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11AF4332" w:rsidR="000B3001" w:rsidRPr="009B71B0" w:rsidRDefault="0000275E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TRITON</w:t>
      </w:r>
      <w:r w:rsidR="000842C5" w:rsidRPr="009B71B0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  <w:r w:rsidR="00205864" w:rsidRPr="009B71B0">
        <w:rPr>
          <w:rFonts w:ascii="Verdana" w:hAnsi="Verdana"/>
          <w:color w:val="92766F"/>
          <w:sz w:val="48"/>
          <w:szCs w:val="48"/>
          <w:lang w:val="fr-FR"/>
        </w:rPr>
        <w:t>-VENTO</w:t>
      </w:r>
    </w:p>
    <w:p w14:paraId="5CEDB007" w14:textId="21EE96CC" w:rsidR="000B3001" w:rsidRDefault="0000275E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Le Triton</w:t>
      </w:r>
      <w:r w:rsidR="00A62966" w:rsidRPr="00E11E27">
        <w:rPr>
          <w:rFonts w:ascii="Verdana" w:hAnsi="Verdana"/>
          <w:sz w:val="20"/>
          <w:szCs w:val="20"/>
          <w:lang w:val="fr-FR"/>
        </w:rPr>
        <w:t xml:space="preserve"> E</w:t>
      </w:r>
      <w:r w:rsidR="00A62966">
        <w:rPr>
          <w:rFonts w:ascii="Verdana" w:hAnsi="Verdana"/>
          <w:sz w:val="20"/>
          <w:szCs w:val="20"/>
          <w:lang w:val="fr-FR"/>
        </w:rPr>
        <w:t>-VENTO</w:t>
      </w:r>
      <w:r w:rsidR="00A62966" w:rsidRPr="00E11E27">
        <w:rPr>
          <w:rFonts w:ascii="Verdana" w:hAnsi="Verdana"/>
          <w:sz w:val="20"/>
          <w:szCs w:val="20"/>
          <w:lang w:val="fr-FR"/>
        </w:rPr>
        <w:t xml:space="preserve"> est constitué de tubes électriques plats </w:t>
      </w:r>
      <w:r w:rsidR="00A62966" w:rsidRPr="00B95C24">
        <w:rPr>
          <w:rFonts w:ascii="Verdana" w:hAnsi="Verdana"/>
          <w:sz w:val="20"/>
          <w:szCs w:val="20"/>
          <w:lang w:val="fr-FR"/>
        </w:rPr>
        <w:t>avec une unité de soufflage intégrée qui fournit une émission de chaleur supplémentaire</w:t>
      </w:r>
      <w:r w:rsidR="00A62966" w:rsidRPr="00E11E27">
        <w:rPr>
          <w:rFonts w:ascii="Verdana" w:hAnsi="Verdana"/>
          <w:sz w:val="20"/>
          <w:szCs w:val="20"/>
          <w:lang w:val="fr-FR"/>
        </w:rPr>
        <w:t xml:space="preserve"> et se caractérise par un design asymétrique exclusif</w:t>
      </w:r>
      <w:r w:rsidR="00A62966">
        <w:rPr>
          <w:rFonts w:ascii="Verdana" w:hAnsi="Verdana"/>
          <w:sz w:val="20"/>
          <w:szCs w:val="20"/>
          <w:lang w:val="fr-FR"/>
        </w:rPr>
        <w:t>.</w:t>
      </w:r>
    </w:p>
    <w:p w14:paraId="42B2EED3" w14:textId="77777777" w:rsidR="00B95C24" w:rsidRPr="00B95C24" w:rsidRDefault="00B95C24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DB903B1" w:rsidR="000B3001" w:rsidRPr="006229C9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Produit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  <w:r w:rsidR="006229C9" w:rsidRPr="006229C9">
        <w:rPr>
          <w:rFonts w:ascii="Verdana" w:hAnsi="Verdana"/>
          <w:sz w:val="16"/>
          <w:szCs w:val="16"/>
          <w:lang w:val="fr-FR"/>
        </w:rPr>
        <w:t xml:space="preserve"> </w:t>
      </w:r>
      <w:r w:rsidR="006229C9">
        <w:rPr>
          <w:rFonts w:ascii="Verdana" w:hAnsi="Verdana"/>
          <w:sz w:val="16"/>
          <w:szCs w:val="16"/>
          <w:lang w:val="fr-FR"/>
        </w:rPr>
        <w:t>soufflant</w:t>
      </w:r>
    </w:p>
    <w:p w14:paraId="25B6C808" w14:textId="53C0EFCE" w:rsidR="00DF26DF" w:rsidRPr="006229C9" w:rsidRDefault="00FC2E2B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Prémonté</w:t>
      </w:r>
      <w:r w:rsidR="00DF26DF" w:rsidRPr="006229C9">
        <w:rPr>
          <w:rFonts w:ascii="Verdana" w:hAnsi="Verdana"/>
          <w:sz w:val="16"/>
          <w:szCs w:val="16"/>
          <w:lang w:val="fr-FR"/>
        </w:rPr>
        <w:t>:</w:t>
      </w:r>
      <w:r w:rsidR="00DF26DF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A67942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</w:t>
      </w:r>
      <w:r w:rsidR="00A62966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thermostat, </w:t>
      </w:r>
      <w:r w:rsidR="00A62966">
        <w:rPr>
          <w:rFonts w:ascii="Verdana" w:hAnsi="Verdana"/>
          <w:sz w:val="16"/>
          <w:szCs w:val="16"/>
          <w:lang w:val="fr-FR"/>
        </w:rPr>
        <w:t xml:space="preserve">d’une 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soufflerie de </w:t>
      </w:r>
      <w:r w:rsidR="006229C9">
        <w:rPr>
          <w:rFonts w:ascii="Verdana" w:hAnsi="Verdana"/>
          <w:sz w:val="16"/>
          <w:szCs w:val="16"/>
          <w:lang w:val="fr-FR"/>
        </w:rPr>
        <w:t>1.00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0 </w:t>
      </w:r>
      <w:r w:rsidR="006229C9">
        <w:rPr>
          <w:rFonts w:ascii="Verdana" w:hAnsi="Verdana"/>
          <w:sz w:val="16"/>
          <w:szCs w:val="16"/>
          <w:lang w:val="fr-FR"/>
        </w:rPr>
        <w:t>w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att et </w:t>
      </w:r>
      <w:r w:rsidR="00A62966">
        <w:rPr>
          <w:rFonts w:ascii="Verdana" w:hAnsi="Verdana"/>
          <w:sz w:val="16"/>
          <w:szCs w:val="16"/>
          <w:lang w:val="fr-FR"/>
        </w:rPr>
        <w:t>d’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455A7F">
        <w:rPr>
          <w:rFonts w:ascii="Verdana" w:hAnsi="Verdana"/>
          <w:sz w:val="16"/>
          <w:szCs w:val="16"/>
          <w:lang w:val="fr-FR"/>
        </w:rPr>
        <w:t>0,9 m</w:t>
      </w:r>
      <w:r w:rsidR="00455A7F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455A7F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455A7F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66294D38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Fourni avec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50700B">
        <w:rPr>
          <w:rFonts w:ascii="Verdana" w:hAnsi="Verdana"/>
          <w:sz w:val="16"/>
          <w:szCs w:val="16"/>
          <w:lang w:val="fr-FR"/>
        </w:rPr>
        <w:t>Consoles, vis, chevilles</w:t>
      </w:r>
      <w:r w:rsidR="004835AA">
        <w:rPr>
          <w:rFonts w:ascii="Verdana" w:hAnsi="Verdana"/>
          <w:sz w:val="16"/>
          <w:szCs w:val="16"/>
          <w:lang w:val="fr-FR"/>
        </w:rPr>
        <w:t>,</w:t>
      </w:r>
      <w:r w:rsidR="006229C9" w:rsidRPr="0050700B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6229C9">
        <w:rPr>
          <w:rFonts w:ascii="Verdana" w:hAnsi="Verdana"/>
          <w:sz w:val="16"/>
          <w:szCs w:val="16"/>
          <w:lang w:val="fr-FR"/>
        </w:rPr>
        <w:t xml:space="preserve"> et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</w:p>
    <w:p w14:paraId="419FAF4F" w14:textId="2F5DD6F9" w:rsidR="000B3001" w:rsidRPr="006229C9" w:rsidRDefault="00FC2E2B" w:rsidP="006229C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229C9">
        <w:rPr>
          <w:rFonts w:ascii="Verdana" w:hAnsi="Verdana"/>
          <w:sz w:val="16"/>
          <w:szCs w:val="16"/>
          <w:lang w:val="fr-FR"/>
        </w:rPr>
        <w:t>Réglage</w:t>
      </w:r>
      <w:r w:rsidR="000B3001" w:rsidRPr="006229C9">
        <w:rPr>
          <w:rFonts w:ascii="Verdana" w:hAnsi="Verdana"/>
          <w:sz w:val="16"/>
          <w:szCs w:val="16"/>
          <w:lang w:val="fr-FR"/>
        </w:rPr>
        <w:t>:</w:t>
      </w:r>
      <w:r w:rsidR="000B3001" w:rsidRPr="006229C9">
        <w:rPr>
          <w:rFonts w:ascii="Verdana" w:hAnsi="Verdana"/>
          <w:sz w:val="16"/>
          <w:szCs w:val="16"/>
          <w:lang w:val="fr-FR"/>
        </w:rPr>
        <w:tab/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Opération par thermostat intégré </w:t>
      </w:r>
      <w:r w:rsidR="006229C9">
        <w:rPr>
          <w:rFonts w:ascii="Verdana" w:hAnsi="Verdana"/>
          <w:sz w:val="16"/>
          <w:szCs w:val="16"/>
          <w:lang w:val="fr-FR"/>
        </w:rPr>
        <w:t xml:space="preserve">oui </w:t>
      </w:r>
      <w:r w:rsidR="006229C9" w:rsidRPr="0050700B">
        <w:rPr>
          <w:rFonts w:ascii="Verdana" w:hAnsi="Verdana"/>
          <w:sz w:val="16"/>
          <w:szCs w:val="16"/>
          <w:lang w:val="fr-FR"/>
        </w:rPr>
        <w:t>télécommande</w:t>
      </w:r>
      <w:r w:rsidR="006229C9" w:rsidRPr="00D85AD6">
        <w:rPr>
          <w:rFonts w:ascii="Verdana" w:hAnsi="Verdana"/>
          <w:sz w:val="16"/>
          <w:szCs w:val="16"/>
          <w:lang w:val="fr-FR"/>
        </w:rPr>
        <w:t xml:space="preserve"> avec programmation hebdomadaire, détecteur d’ouverture de fenêtre et fonction Boost.</w:t>
      </w:r>
    </w:p>
    <w:p w14:paraId="26154A22" w14:textId="6DCF7EEE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Emballage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B95C24">
        <w:rPr>
          <w:rFonts w:ascii="Verdana" w:hAnsi="Verdana"/>
          <w:sz w:val="16"/>
          <w:szCs w:val="16"/>
          <w:lang w:val="fr-FR"/>
        </w:rPr>
        <w:t>puissance électrique</w:t>
      </w:r>
      <w:r w:rsidR="00B95C2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B95C24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1CD2D5CC" w:rsidR="000B3001" w:rsidRPr="00B95C24" w:rsidRDefault="00FC2E2B" w:rsidP="00B95C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Garantie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00275E">
        <w:rPr>
          <w:rFonts w:ascii="Verdana" w:hAnsi="Verdana"/>
          <w:sz w:val="16"/>
          <w:szCs w:val="16"/>
          <w:lang w:val="fr-FR"/>
        </w:rPr>
        <w:t>Henrad</w:t>
      </w:r>
      <w:r w:rsidR="00B95C24"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00275E">
        <w:rPr>
          <w:rFonts w:ascii="Verdana" w:hAnsi="Verdana"/>
          <w:sz w:val="16"/>
          <w:szCs w:val="16"/>
          <w:lang w:val="fr-FR"/>
        </w:rPr>
        <w:t>.</w:t>
      </w:r>
    </w:p>
    <w:p w14:paraId="6D8DDC9A" w14:textId="012F45BC" w:rsidR="000B3001" w:rsidRPr="00B95C24" w:rsidRDefault="00FC2E2B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B95C24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B95C24">
        <w:rPr>
          <w:rFonts w:ascii="Verdana" w:hAnsi="Verdana"/>
          <w:sz w:val="16"/>
          <w:szCs w:val="16"/>
          <w:lang w:val="fr-FR"/>
        </w:rPr>
        <w:t>:</w:t>
      </w:r>
      <w:r w:rsidR="000B3001" w:rsidRPr="00B95C24">
        <w:rPr>
          <w:rFonts w:ascii="Verdana" w:hAnsi="Verdana"/>
          <w:sz w:val="16"/>
          <w:szCs w:val="16"/>
          <w:lang w:val="fr-FR"/>
        </w:rPr>
        <w:tab/>
      </w:r>
      <w:r w:rsidR="009C20F7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9C20F7">
        <w:rPr>
          <w:rFonts w:ascii="Verdana" w:hAnsi="Verdana"/>
          <w:sz w:val="16"/>
          <w:szCs w:val="16"/>
          <w:lang w:val="fr-FR"/>
        </w:rPr>
        <w:t>.</w:t>
      </w:r>
    </w:p>
    <w:p w14:paraId="7654EF23" w14:textId="1F173BED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4E0EEF">
        <w:rPr>
          <w:rFonts w:ascii="Verdana" w:hAnsi="Verdana"/>
          <w:sz w:val="16"/>
          <w:szCs w:val="16"/>
          <w:lang w:val="fr-FR"/>
        </w:rPr>
        <w:t>Blanc signalisation</w:t>
      </w:r>
      <w:r w:rsidR="00B95C2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B95C24"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D2890B7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B71B0">
        <w:rPr>
          <w:rFonts w:ascii="Verdana" w:hAnsi="Verdana"/>
          <w:sz w:val="16"/>
          <w:szCs w:val="16"/>
          <w:lang w:val="fr-FR"/>
        </w:rPr>
        <w:t>E</w:t>
      </w:r>
      <w:r w:rsidR="00B95C24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38448E27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B95C24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B95C24" w:rsidRPr="00E11E27">
        <w:rPr>
          <w:rFonts w:ascii="Verdana" w:hAnsi="Verdana"/>
          <w:sz w:val="16"/>
          <w:szCs w:val="16"/>
          <w:lang w:val="fr-FR"/>
        </w:rPr>
        <w:t>230V ~50Hz, IP</w:t>
      </w:r>
      <w:r w:rsidR="00B95C24">
        <w:rPr>
          <w:rFonts w:ascii="Verdana" w:hAnsi="Verdana"/>
          <w:sz w:val="16"/>
          <w:szCs w:val="16"/>
          <w:lang w:val="fr-FR"/>
        </w:rPr>
        <w:t>2</w:t>
      </w:r>
      <w:r w:rsidR="00B95C24" w:rsidRPr="00E11E27">
        <w:rPr>
          <w:rFonts w:ascii="Verdana" w:hAnsi="Verdana"/>
          <w:sz w:val="16"/>
          <w:szCs w:val="16"/>
          <w:lang w:val="fr-FR"/>
        </w:rPr>
        <w:t>4, Class</w:t>
      </w:r>
      <w:r w:rsidR="00B95C24">
        <w:rPr>
          <w:rFonts w:ascii="Verdana" w:hAnsi="Verdana"/>
          <w:sz w:val="16"/>
          <w:szCs w:val="16"/>
          <w:lang w:val="fr-FR"/>
        </w:rPr>
        <w:t>e</w:t>
      </w:r>
      <w:r w:rsidR="00B95C24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390E478F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FC2E2B">
        <w:rPr>
          <w:rFonts w:ascii="Verdana" w:hAnsi="Verdana"/>
          <w:sz w:val="16"/>
          <w:szCs w:val="16"/>
          <w:lang w:val="fr-FR"/>
        </w:rPr>
        <w:t>.</w:t>
      </w:r>
      <w:r w:rsidR="00092EA8" w:rsidRPr="00FC2E2B">
        <w:rPr>
          <w:rFonts w:ascii="Verdana" w:hAnsi="Verdana"/>
          <w:sz w:val="16"/>
          <w:szCs w:val="16"/>
          <w:lang w:val="fr-FR"/>
        </w:rPr>
        <w:t>2</w:t>
      </w:r>
      <w:r w:rsidR="009B4CD9" w:rsidRPr="00FC2E2B">
        <w:rPr>
          <w:rFonts w:ascii="Verdana" w:hAnsi="Verdana"/>
          <w:sz w:val="16"/>
          <w:szCs w:val="16"/>
          <w:lang w:val="fr-FR"/>
        </w:rPr>
        <w:t>0</w:t>
      </w:r>
      <w:r w:rsidR="00092EA8" w:rsidRPr="00FC2E2B">
        <w:rPr>
          <w:rFonts w:ascii="Verdana" w:hAnsi="Verdana"/>
          <w:sz w:val="16"/>
          <w:szCs w:val="16"/>
          <w:lang w:val="fr-FR"/>
        </w:rPr>
        <w:t>3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1.</w:t>
      </w:r>
      <w:r w:rsidR="00092EA8" w:rsidRPr="00FC2E2B">
        <w:rPr>
          <w:rFonts w:ascii="Verdana" w:hAnsi="Verdana"/>
          <w:sz w:val="16"/>
          <w:szCs w:val="16"/>
          <w:lang w:val="fr-FR"/>
        </w:rPr>
        <w:t>5</w:t>
      </w:r>
      <w:r w:rsidR="00205864" w:rsidRPr="00FC2E2B">
        <w:rPr>
          <w:rFonts w:ascii="Verdana" w:hAnsi="Verdana"/>
          <w:sz w:val="16"/>
          <w:szCs w:val="16"/>
          <w:lang w:val="fr-FR"/>
        </w:rPr>
        <w:t>2</w:t>
      </w:r>
      <w:r w:rsidR="00092EA8" w:rsidRPr="00FC2E2B">
        <w:rPr>
          <w:rFonts w:ascii="Verdana" w:hAnsi="Verdana"/>
          <w:sz w:val="16"/>
          <w:szCs w:val="16"/>
          <w:lang w:val="fr-FR"/>
        </w:rPr>
        <w:t>8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1.</w:t>
      </w:r>
      <w:r w:rsidR="00092EA8" w:rsidRPr="00FC2E2B">
        <w:rPr>
          <w:rFonts w:ascii="Verdana" w:hAnsi="Verdana"/>
          <w:sz w:val="16"/>
          <w:szCs w:val="16"/>
          <w:lang w:val="fr-FR"/>
        </w:rPr>
        <w:t>852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73DC072C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2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5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FC2E2B">
        <w:rPr>
          <w:rFonts w:ascii="Verdana" w:hAnsi="Verdana"/>
          <w:sz w:val="16"/>
          <w:szCs w:val="16"/>
          <w:lang w:val="fr-FR"/>
        </w:rPr>
        <w:t>1</w:t>
      </w:r>
      <w:r w:rsidR="00092EA8" w:rsidRPr="00FC2E2B">
        <w:rPr>
          <w:rFonts w:ascii="Verdana" w:hAnsi="Verdana"/>
          <w:sz w:val="16"/>
          <w:szCs w:val="16"/>
          <w:lang w:val="fr-FR"/>
        </w:rPr>
        <w:t>8</w:t>
      </w:r>
    </w:p>
    <w:p w14:paraId="6702B101" w14:textId="7992527F" w:rsidR="00FC2E2B" w:rsidRPr="009B71B0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B71B0">
        <w:rPr>
          <w:rFonts w:ascii="Verdana" w:hAnsi="Verdana"/>
          <w:sz w:val="16"/>
          <w:szCs w:val="16"/>
          <w:lang w:val="fr-FR"/>
        </w:rPr>
        <w:t>:</w:t>
      </w:r>
      <w:r w:rsidR="000B3001" w:rsidRPr="009B71B0">
        <w:rPr>
          <w:rFonts w:ascii="Verdana" w:hAnsi="Verdana"/>
          <w:sz w:val="16"/>
          <w:szCs w:val="16"/>
          <w:lang w:val="fr-FR"/>
        </w:rPr>
        <w:tab/>
      </w:r>
      <w:r w:rsidR="00092EA8" w:rsidRPr="009B71B0">
        <w:rPr>
          <w:rFonts w:ascii="Verdana" w:hAnsi="Verdana"/>
          <w:sz w:val="16"/>
          <w:szCs w:val="16"/>
          <w:lang w:val="fr-FR"/>
        </w:rPr>
        <w:t>60</w:t>
      </w:r>
      <w:r w:rsidR="00D07904" w:rsidRPr="009B71B0">
        <w:rPr>
          <w:rFonts w:ascii="Verdana" w:hAnsi="Verdana"/>
          <w:sz w:val="16"/>
          <w:szCs w:val="16"/>
          <w:lang w:val="fr-FR"/>
        </w:rPr>
        <w:t>0</w:t>
      </w:r>
      <w:r w:rsidR="000B3001" w:rsidRPr="009B71B0">
        <w:rPr>
          <w:rFonts w:ascii="Verdana" w:hAnsi="Verdana"/>
          <w:sz w:val="16"/>
          <w:szCs w:val="16"/>
          <w:lang w:val="fr-FR"/>
        </w:rPr>
        <w:t xml:space="preserve"> m</w:t>
      </w:r>
      <w:r w:rsidR="00A62966">
        <w:rPr>
          <w:rFonts w:ascii="Verdana" w:hAnsi="Verdana"/>
          <w:sz w:val="16"/>
          <w:szCs w:val="16"/>
          <w:lang w:val="fr-FR"/>
        </w:rPr>
        <w:t>m</w:t>
      </w:r>
    </w:p>
    <w:p w14:paraId="669BFC9F" w14:textId="7D73B9FC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 xml:space="preserve">Profondeur: </w:t>
      </w:r>
      <w:r w:rsidRPr="00FC2E2B">
        <w:rPr>
          <w:rFonts w:ascii="Verdana" w:hAnsi="Verdana"/>
          <w:sz w:val="16"/>
          <w:szCs w:val="16"/>
          <w:lang w:val="fr-FR"/>
        </w:rPr>
        <w:tab/>
        <w:t>143 mm</w:t>
      </w:r>
    </w:p>
    <w:p w14:paraId="09376044" w14:textId="5BB2EF75" w:rsidR="000B3001" w:rsidRPr="00FC2E2B" w:rsidRDefault="00FC2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FC2E2B">
        <w:rPr>
          <w:rFonts w:ascii="Verdana" w:hAnsi="Verdana"/>
          <w:sz w:val="16"/>
          <w:szCs w:val="16"/>
          <w:lang w:val="fr-FR"/>
        </w:rPr>
        <w:t>:</w:t>
      </w:r>
      <w:r w:rsidR="000B3001" w:rsidRPr="00FC2E2B">
        <w:rPr>
          <w:rFonts w:ascii="Verdana" w:hAnsi="Verdana"/>
          <w:sz w:val="16"/>
          <w:szCs w:val="16"/>
          <w:lang w:val="fr-FR"/>
        </w:rPr>
        <w:tab/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534548" w:rsidRPr="00FC2E2B">
        <w:rPr>
          <w:rFonts w:ascii="Verdana" w:hAnsi="Verdana"/>
          <w:sz w:val="16"/>
          <w:szCs w:val="16"/>
          <w:lang w:val="fr-FR"/>
        </w:rPr>
        <w:t>500</w:t>
      </w:r>
      <w:r w:rsidR="00D07904"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| </w:t>
      </w:r>
      <w:r w:rsidR="00205864" w:rsidRPr="00FC2E2B">
        <w:rPr>
          <w:rFonts w:ascii="Verdana" w:hAnsi="Verdana"/>
          <w:sz w:val="16"/>
          <w:szCs w:val="16"/>
          <w:lang w:val="fr-FR"/>
        </w:rPr>
        <w:t>1.</w:t>
      </w:r>
      <w:r w:rsidR="000B3001" w:rsidRPr="00FC2E2B">
        <w:rPr>
          <w:rFonts w:ascii="Verdana" w:hAnsi="Verdana"/>
          <w:sz w:val="16"/>
          <w:szCs w:val="16"/>
          <w:lang w:val="fr-FR"/>
        </w:rPr>
        <w:t>700</w:t>
      </w:r>
      <w:r w:rsidR="00205864" w:rsidRPr="00FC2E2B">
        <w:rPr>
          <w:rFonts w:ascii="Verdana" w:hAnsi="Verdana"/>
          <w:sz w:val="16"/>
          <w:szCs w:val="16"/>
          <w:lang w:val="fr-FR"/>
        </w:rPr>
        <w:t xml:space="preserve"> | 2.000</w:t>
      </w:r>
      <w:r w:rsidR="000B3001" w:rsidRPr="00FC2E2B">
        <w:rPr>
          <w:rFonts w:ascii="Verdana" w:hAnsi="Verdana"/>
          <w:sz w:val="16"/>
          <w:szCs w:val="16"/>
          <w:lang w:val="fr-FR"/>
        </w:rPr>
        <w:t xml:space="preserve"> W</w:t>
      </w:r>
    </w:p>
    <w:p w14:paraId="2819AA39" w14:textId="125235EE" w:rsidR="00D07904" w:rsidRPr="00FC2E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Tubes: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horizonta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C05E8D">
        <w:rPr>
          <w:rFonts w:ascii="Verdana" w:hAnsi="Verdana"/>
          <w:sz w:val="16"/>
          <w:szCs w:val="16"/>
          <w:lang w:val="fr-FR"/>
        </w:rPr>
        <w:t xml:space="preserve">, 70 x 11 mm </w:t>
      </w:r>
      <w:r w:rsidR="00FC2E2B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7A993F88" w:rsidR="001D5220" w:rsidRPr="00FC2E2B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C2E2B">
        <w:rPr>
          <w:rFonts w:ascii="Verdana" w:hAnsi="Verdana"/>
          <w:sz w:val="16"/>
          <w:szCs w:val="16"/>
          <w:lang w:val="fr-FR"/>
        </w:rPr>
        <w:t>Collect</w:t>
      </w:r>
      <w:r w:rsidR="00FC2E2B" w:rsidRPr="00FC2E2B">
        <w:rPr>
          <w:rFonts w:ascii="Verdana" w:hAnsi="Verdana"/>
          <w:sz w:val="16"/>
          <w:szCs w:val="16"/>
          <w:lang w:val="fr-FR"/>
        </w:rPr>
        <w:t>eu</w:t>
      </w:r>
      <w:r w:rsidRPr="00FC2E2B">
        <w:rPr>
          <w:rFonts w:ascii="Verdana" w:hAnsi="Verdana"/>
          <w:sz w:val="16"/>
          <w:szCs w:val="16"/>
          <w:lang w:val="fr-FR"/>
        </w:rPr>
        <w:t>r</w:t>
      </w:r>
      <w:r w:rsidR="00FC2E2B" w:rsidRPr="00FC2E2B">
        <w:rPr>
          <w:rFonts w:ascii="Verdana" w:hAnsi="Verdana"/>
          <w:sz w:val="16"/>
          <w:szCs w:val="16"/>
          <w:lang w:val="fr-FR"/>
        </w:rPr>
        <w:t>s</w:t>
      </w:r>
      <w:r w:rsidRPr="00FC2E2B">
        <w:rPr>
          <w:rFonts w:ascii="Verdana" w:hAnsi="Verdana"/>
          <w:sz w:val="16"/>
          <w:szCs w:val="16"/>
          <w:lang w:val="fr-FR"/>
        </w:rPr>
        <w:t>:</w:t>
      </w:r>
      <w:r w:rsidRPr="00FC2E2B">
        <w:rPr>
          <w:rFonts w:ascii="Verdana" w:hAnsi="Verdana"/>
          <w:sz w:val="16"/>
          <w:szCs w:val="16"/>
          <w:lang w:val="fr-FR"/>
        </w:rPr>
        <w:tab/>
      </w:r>
      <w:r w:rsidR="00FC2E2B" w:rsidRPr="00E11E27">
        <w:rPr>
          <w:rFonts w:ascii="Verdana" w:hAnsi="Verdana"/>
          <w:sz w:val="16"/>
          <w:szCs w:val="16"/>
          <w:lang w:val="fr-FR"/>
        </w:rPr>
        <w:t>vertica</w:t>
      </w:r>
      <w:r w:rsidR="00FC2E2B">
        <w:rPr>
          <w:rFonts w:ascii="Verdana" w:hAnsi="Verdana"/>
          <w:sz w:val="16"/>
          <w:szCs w:val="16"/>
          <w:lang w:val="fr-FR"/>
        </w:rPr>
        <w:t>ux</w:t>
      </w:r>
      <w:r w:rsidR="00FC2E2B" w:rsidRPr="00E11E27">
        <w:rPr>
          <w:rFonts w:ascii="Verdana" w:hAnsi="Verdana"/>
          <w:sz w:val="16"/>
          <w:szCs w:val="16"/>
          <w:lang w:val="fr-FR"/>
        </w:rPr>
        <w:t>, section</w:t>
      </w:r>
      <w:r w:rsidR="00FC2E2B">
        <w:rPr>
          <w:rFonts w:ascii="Verdana" w:hAnsi="Verdana"/>
          <w:sz w:val="16"/>
          <w:szCs w:val="16"/>
          <w:lang w:val="fr-FR"/>
        </w:rPr>
        <w:t xml:space="preserve"> en « O » </w:t>
      </w:r>
      <w:r w:rsidR="00FC2E2B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FC2E2B">
        <w:rPr>
          <w:rFonts w:ascii="Verdana" w:hAnsi="Verdana"/>
          <w:sz w:val="16"/>
          <w:szCs w:val="16"/>
          <w:lang w:val="fr-FR"/>
        </w:rPr>
        <w:t xml:space="preserve">de </w:t>
      </w:r>
      <w:r w:rsidR="00FC2E2B"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FC2E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BB" w14:textId="77777777" w:rsidR="00093196" w:rsidRDefault="00093196" w:rsidP="00AD4C15">
      <w:pPr>
        <w:spacing w:after="0" w:line="240" w:lineRule="auto"/>
      </w:pPr>
      <w:r>
        <w:separator/>
      </w:r>
    </w:p>
  </w:endnote>
  <w:endnote w:type="continuationSeparator" w:id="0">
    <w:p w14:paraId="7F7D4F2E" w14:textId="77777777" w:rsidR="00093196" w:rsidRDefault="0009319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AEAA" w14:textId="77777777" w:rsidR="00093196" w:rsidRDefault="00093196" w:rsidP="00AD4C15">
      <w:pPr>
        <w:spacing w:after="0" w:line="240" w:lineRule="auto"/>
      </w:pPr>
      <w:r>
        <w:separator/>
      </w:r>
    </w:p>
  </w:footnote>
  <w:footnote w:type="continuationSeparator" w:id="0">
    <w:p w14:paraId="6B615ED6" w14:textId="77777777" w:rsidR="00093196" w:rsidRDefault="0009319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75E"/>
    <w:rsid w:val="00002991"/>
    <w:rsid w:val="00007D5E"/>
    <w:rsid w:val="00013FC1"/>
    <w:rsid w:val="00036921"/>
    <w:rsid w:val="00041B7A"/>
    <w:rsid w:val="00064364"/>
    <w:rsid w:val="00077E6D"/>
    <w:rsid w:val="000842C5"/>
    <w:rsid w:val="00092EA8"/>
    <w:rsid w:val="00093196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73290"/>
    <w:rsid w:val="001D21C1"/>
    <w:rsid w:val="001D2832"/>
    <w:rsid w:val="001D5220"/>
    <w:rsid w:val="0020586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A7F"/>
    <w:rsid w:val="00455D56"/>
    <w:rsid w:val="00456F46"/>
    <w:rsid w:val="0046476B"/>
    <w:rsid w:val="00465824"/>
    <w:rsid w:val="00473FF4"/>
    <w:rsid w:val="00480990"/>
    <w:rsid w:val="004835AA"/>
    <w:rsid w:val="004B3722"/>
    <w:rsid w:val="004B444D"/>
    <w:rsid w:val="004E18F9"/>
    <w:rsid w:val="00500179"/>
    <w:rsid w:val="00500A84"/>
    <w:rsid w:val="00515FB2"/>
    <w:rsid w:val="00517EDD"/>
    <w:rsid w:val="005221E5"/>
    <w:rsid w:val="00534548"/>
    <w:rsid w:val="00554692"/>
    <w:rsid w:val="00566A99"/>
    <w:rsid w:val="005A796E"/>
    <w:rsid w:val="005D1B61"/>
    <w:rsid w:val="005E2C5D"/>
    <w:rsid w:val="00611F8B"/>
    <w:rsid w:val="006229C9"/>
    <w:rsid w:val="006246A8"/>
    <w:rsid w:val="00625FC3"/>
    <w:rsid w:val="0063081C"/>
    <w:rsid w:val="006329F3"/>
    <w:rsid w:val="00642F1D"/>
    <w:rsid w:val="006516F8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A6D8C"/>
    <w:rsid w:val="007B0A65"/>
    <w:rsid w:val="007B2136"/>
    <w:rsid w:val="0081078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9B71B0"/>
    <w:rsid w:val="009C20F7"/>
    <w:rsid w:val="00A30275"/>
    <w:rsid w:val="00A34C1F"/>
    <w:rsid w:val="00A62966"/>
    <w:rsid w:val="00A66031"/>
    <w:rsid w:val="00A67942"/>
    <w:rsid w:val="00A67F27"/>
    <w:rsid w:val="00AB3D29"/>
    <w:rsid w:val="00AC1E60"/>
    <w:rsid w:val="00AC488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5C24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B700D"/>
    <w:rsid w:val="00DE7451"/>
    <w:rsid w:val="00DF26DF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6F3"/>
    <w:rsid w:val="00EC7BA9"/>
    <w:rsid w:val="00ED406C"/>
    <w:rsid w:val="00EE5707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C2E2B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2023-10-05T11:52:00Z</dcterms:created>
  <dcterms:modified xsi:type="dcterms:W3CDTF">2023-11-14T08:05:00Z</dcterms:modified>
</cp:coreProperties>
</file>