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8F26" w14:textId="3E622ACD" w:rsidR="00156040" w:rsidRPr="00C80308" w:rsidRDefault="00D517E6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  <w:lang w:val="fr-FR"/>
        </w:rPr>
      </w:pPr>
      <w:r w:rsidRPr="00D517E6">
        <w:rPr>
          <w:rFonts w:ascii="Verdana" w:hAnsi="Verdana"/>
          <w:color w:val="FEBE10"/>
          <w:sz w:val="48"/>
          <w:szCs w:val="48"/>
          <w:lang w:val="fr-FR"/>
        </w:rPr>
        <w:t>PREMIUM MATERNELLE</w:t>
      </w:r>
    </w:p>
    <w:p w14:paraId="69118709" w14:textId="13C1CA00" w:rsidR="00C83FB1" w:rsidRPr="00C83FB1" w:rsidRDefault="00AA7026" w:rsidP="00AA7026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AA7026">
        <w:rPr>
          <w:rFonts w:ascii="Verdana" w:hAnsi="Verdana"/>
          <w:sz w:val="20"/>
          <w:szCs w:val="20"/>
          <w:lang w:val="fr-FR"/>
        </w:rPr>
        <w:t>Le Premium Maternelle, radiateur habillé intégré avec la face avant non alimentée en eau. Il est conçu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AA7026">
        <w:rPr>
          <w:rFonts w:ascii="Verdana" w:hAnsi="Verdana"/>
          <w:sz w:val="20"/>
          <w:szCs w:val="20"/>
          <w:lang w:val="fr-FR"/>
        </w:rPr>
        <w:t>spécifiquement pour les crèches, écoles maternelles et maisons de retraite. La surface de contact de la plaque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AA7026">
        <w:rPr>
          <w:rFonts w:ascii="Verdana" w:hAnsi="Verdana"/>
          <w:sz w:val="20"/>
          <w:szCs w:val="20"/>
          <w:lang w:val="fr-FR"/>
        </w:rPr>
        <w:t>avant reste à basse température en tout temps, et assure la sécurité de tous, des petits aux grands</w:t>
      </w:r>
      <w:r w:rsidR="00C83FB1" w:rsidRPr="00C83FB1">
        <w:rPr>
          <w:rFonts w:ascii="Verdana" w:hAnsi="Verdana"/>
          <w:sz w:val="20"/>
          <w:szCs w:val="20"/>
          <w:lang w:val="fr-FR"/>
        </w:rPr>
        <w:t>.</w:t>
      </w:r>
    </w:p>
    <w:p w14:paraId="60764321" w14:textId="77777777" w:rsid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33FA212E" w14:textId="1190D799" w:rsidR="00C83FB1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Produit:</w:t>
      </w:r>
      <w:r w:rsidRPr="00C83FB1">
        <w:rPr>
          <w:rFonts w:ascii="Verdana" w:hAnsi="Verdana"/>
          <w:sz w:val="16"/>
          <w:szCs w:val="16"/>
          <w:lang w:val="fr-FR"/>
        </w:rPr>
        <w:tab/>
      </w:r>
      <w:r w:rsidR="00AA7026" w:rsidRPr="00AA7026">
        <w:rPr>
          <w:rFonts w:ascii="Verdana" w:hAnsi="Verdana"/>
          <w:sz w:val="16"/>
          <w:szCs w:val="16"/>
          <w:lang w:val="fr-FR"/>
        </w:rPr>
        <w:t>radiateur panneau habillé intégré avec face avant non alimentée en eau</w:t>
      </w:r>
    </w:p>
    <w:p w14:paraId="1DD7B389" w14:textId="2F83F790" w:rsid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Finition:</w:t>
      </w:r>
      <w:r w:rsidRPr="00C83FB1">
        <w:rPr>
          <w:rFonts w:ascii="Verdana" w:hAnsi="Verdana"/>
          <w:sz w:val="16"/>
          <w:szCs w:val="16"/>
          <w:lang w:val="fr-FR"/>
        </w:rPr>
        <w:tab/>
      </w:r>
      <w:r w:rsidR="00AA7026" w:rsidRPr="00AA7026">
        <w:rPr>
          <w:rFonts w:ascii="Verdana" w:hAnsi="Verdana"/>
          <w:sz w:val="16"/>
          <w:szCs w:val="16"/>
          <w:lang w:val="fr-FR"/>
        </w:rPr>
        <w:t>grille supérieure et joues</w:t>
      </w:r>
    </w:p>
    <w:p w14:paraId="74BD15AB" w14:textId="2C0AC217" w:rsidR="00AA7026" w:rsidRDefault="00AA7026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AA7026">
        <w:rPr>
          <w:rFonts w:ascii="Verdana" w:hAnsi="Verdana"/>
          <w:sz w:val="16"/>
          <w:szCs w:val="16"/>
          <w:lang w:val="fr-FR"/>
        </w:rPr>
        <w:t>Prémonté:</w:t>
      </w:r>
      <w:r>
        <w:rPr>
          <w:rFonts w:ascii="Verdana" w:hAnsi="Verdana"/>
          <w:sz w:val="16"/>
          <w:szCs w:val="16"/>
          <w:lang w:val="fr-FR"/>
        </w:rPr>
        <w:tab/>
      </w:r>
      <w:r w:rsidRPr="00AA7026">
        <w:rPr>
          <w:rFonts w:ascii="Verdana" w:hAnsi="Verdana"/>
          <w:sz w:val="16"/>
          <w:szCs w:val="16"/>
          <w:lang w:val="fr-FR"/>
        </w:rPr>
        <w:t>vanne Heimeier préréglée 4368 ou 4369, bouchon purgeur et bouchons pleins</w:t>
      </w:r>
    </w:p>
    <w:p w14:paraId="33C4AD9E" w14:textId="4104CB46" w:rsidR="00AA7026" w:rsidRPr="00C83FB1" w:rsidRDefault="00AA7026" w:rsidP="00AA702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Vanne:</w:t>
      </w:r>
      <w:r>
        <w:rPr>
          <w:rFonts w:ascii="Verdana" w:hAnsi="Verdana"/>
          <w:sz w:val="16"/>
          <w:szCs w:val="16"/>
          <w:lang w:val="fr-FR"/>
        </w:rPr>
        <w:tab/>
      </w:r>
      <w:r w:rsidRPr="00AA7026">
        <w:rPr>
          <w:rFonts w:ascii="Verdana" w:hAnsi="Verdana"/>
          <w:sz w:val="16"/>
          <w:szCs w:val="16"/>
          <w:lang w:val="fr-FR"/>
        </w:rPr>
        <w:t>La vanne réglable intégrée (sans tête thermostatique), certifiée CEN et testée selon EN215, est compatible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AA7026">
        <w:rPr>
          <w:rFonts w:ascii="Verdana" w:hAnsi="Verdana"/>
          <w:sz w:val="16"/>
          <w:szCs w:val="16"/>
          <w:lang w:val="fr-FR"/>
        </w:rPr>
        <w:t>aux têtes thermostatiques M30 x 1,5 mm. La vanne est préréglée en usine en fonction des dimensions du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AA7026">
        <w:rPr>
          <w:rFonts w:ascii="Verdana" w:hAnsi="Verdana"/>
          <w:sz w:val="16"/>
          <w:szCs w:val="16"/>
          <w:lang w:val="fr-FR"/>
        </w:rPr>
        <w:t>radiateur, ce qui permet d’obtenir un rendement optimal. Ce préréglage garantit par ailleurs un débit optimal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AA7026">
        <w:rPr>
          <w:rFonts w:ascii="Verdana" w:hAnsi="Verdana"/>
          <w:sz w:val="16"/>
          <w:szCs w:val="16"/>
          <w:lang w:val="fr-FR"/>
        </w:rPr>
        <w:t>dans le radiateur. Réglage en usine adapté à des installations bitube, convenant aussi pour des installations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AA7026">
        <w:rPr>
          <w:rFonts w:ascii="Verdana" w:hAnsi="Verdana"/>
          <w:sz w:val="16"/>
          <w:szCs w:val="16"/>
          <w:lang w:val="fr-FR"/>
        </w:rPr>
        <w:t>monotube (moyennant l’adaptation du réglage de la vanne sur la position 8).</w:t>
      </w:r>
    </w:p>
    <w:p w14:paraId="770F4FBB" w14:textId="7093B542" w:rsidR="00C83FB1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Fourni avec:</w:t>
      </w:r>
      <w:r w:rsidRPr="00C83FB1">
        <w:rPr>
          <w:rFonts w:ascii="Verdana" w:hAnsi="Verdana"/>
          <w:sz w:val="16"/>
          <w:szCs w:val="16"/>
          <w:lang w:val="fr-FR"/>
        </w:rPr>
        <w:tab/>
      </w:r>
      <w:r w:rsidR="00AA7026" w:rsidRPr="00AA7026">
        <w:rPr>
          <w:rFonts w:ascii="Verdana" w:hAnsi="Verdana"/>
          <w:sz w:val="16"/>
          <w:szCs w:val="16"/>
          <w:lang w:val="fr-FR"/>
        </w:rPr>
        <w:t>consoles VDI (type Monclac), vis, chevilles et instructions de montage</w:t>
      </w:r>
    </w:p>
    <w:p w14:paraId="2172A548" w14:textId="017986A7" w:rsidR="00C83FB1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Raccordements:</w:t>
      </w:r>
      <w:r w:rsidRPr="00C83FB1">
        <w:rPr>
          <w:rFonts w:ascii="Verdana" w:hAnsi="Verdana"/>
          <w:sz w:val="16"/>
          <w:szCs w:val="16"/>
          <w:lang w:val="fr-FR"/>
        </w:rPr>
        <w:tab/>
      </w:r>
      <w:r w:rsidR="00AA7026" w:rsidRPr="00AA7026">
        <w:rPr>
          <w:rFonts w:ascii="Verdana" w:hAnsi="Verdana"/>
          <w:sz w:val="16"/>
          <w:szCs w:val="16"/>
          <w:lang w:val="fr-FR"/>
        </w:rPr>
        <w:t>6 x ½” à filetage intérieur (version gauche disponible sur demande)</w:t>
      </w:r>
    </w:p>
    <w:p w14:paraId="463B87CF" w14:textId="77777777" w:rsidR="00C83FB1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Étriers:</w:t>
      </w:r>
      <w:r w:rsidRPr="00C83FB1">
        <w:rPr>
          <w:rFonts w:ascii="Verdana" w:hAnsi="Verdana"/>
          <w:sz w:val="16"/>
          <w:szCs w:val="16"/>
          <w:lang w:val="fr-FR"/>
        </w:rPr>
        <w:tab/>
        <w:t>2 paires d’étriers jusqu’à 1.600 mm et 3 paires à partir de 1.800 mm</w:t>
      </w:r>
    </w:p>
    <w:p w14:paraId="74D5E311" w14:textId="77777777" w:rsidR="00C83FB1" w:rsidRPr="00C83FB1" w:rsidRDefault="00C83FB1" w:rsidP="00C83F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Emballage:</w:t>
      </w:r>
      <w:r w:rsidRPr="00C83FB1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4C74FF55" w14:textId="77777777" w:rsidR="00C83FB1" w:rsidRPr="00C83FB1" w:rsidRDefault="00C83FB1" w:rsidP="00C83F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Garantie:</w:t>
      </w:r>
      <w:r w:rsidRPr="00C83FB1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</w:t>
      </w:r>
    </w:p>
    <w:p w14:paraId="3F7438F8" w14:textId="77777777" w:rsidR="00C83FB1" w:rsidRPr="00C83FB1" w:rsidRDefault="00C83FB1" w:rsidP="00C83F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Procédé de laquage:</w:t>
      </w:r>
      <w:r w:rsidRPr="00C83FB1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Henrad 9016.</w:t>
      </w:r>
    </w:p>
    <w:p w14:paraId="68BA5ACF" w14:textId="77777777" w:rsidR="00C83FB1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Couleurs:</w:t>
      </w:r>
      <w:r w:rsidRPr="00C83FB1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7236FA2A" w14:textId="77777777" w:rsidR="00C83FB1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Pression de service max.:</w:t>
      </w:r>
      <w:r w:rsidRPr="00C83FB1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42280C3A" w14:textId="77777777" w:rsidR="00C83FB1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Température max.:</w:t>
      </w:r>
      <w:r w:rsidRPr="00C83FB1">
        <w:rPr>
          <w:rFonts w:ascii="Verdana" w:hAnsi="Verdana"/>
          <w:sz w:val="16"/>
          <w:szCs w:val="16"/>
          <w:lang w:val="fr-FR"/>
        </w:rPr>
        <w:tab/>
        <w:t>110 °C</w:t>
      </w:r>
    </w:p>
    <w:p w14:paraId="1569E75D" w14:textId="78FB02AD" w:rsid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Conformité:</w:t>
      </w:r>
      <w:r w:rsidRPr="00C83FB1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50A29DC2" w14:textId="45EF533C" w:rsidR="00C108B0" w:rsidRPr="00C83FB1" w:rsidRDefault="00C108B0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>Qualité certifiée :</w:t>
      </w:r>
      <w:r>
        <w:rPr>
          <w:rFonts w:ascii="Verdana" w:hAnsi="Verdana"/>
          <w:sz w:val="16"/>
          <w:szCs w:val="16"/>
          <w:lang w:val="fr-FR"/>
        </w:rPr>
        <w:tab/>
        <w:t>NF</w:t>
      </w:r>
    </w:p>
    <w:p w14:paraId="1ADD898B" w14:textId="3141A88A" w:rsidR="00C83FB1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Type:</w:t>
      </w:r>
      <w:r w:rsidRPr="00C83FB1">
        <w:rPr>
          <w:rFonts w:ascii="Verdana" w:hAnsi="Verdana"/>
          <w:sz w:val="16"/>
          <w:szCs w:val="16"/>
          <w:lang w:val="fr-FR"/>
        </w:rPr>
        <w:tab/>
      </w:r>
      <w:r w:rsidR="00C108B0">
        <w:rPr>
          <w:rFonts w:ascii="Verdana" w:hAnsi="Verdana"/>
          <w:sz w:val="16"/>
          <w:szCs w:val="16"/>
          <w:lang w:val="fr-FR"/>
        </w:rPr>
        <w:t>32</w:t>
      </w:r>
    </w:p>
    <w:p w14:paraId="3FF25A29" w14:textId="1DF47945" w:rsidR="00C83FB1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Hauteurs:</w:t>
      </w:r>
      <w:r w:rsidRPr="00C83FB1">
        <w:rPr>
          <w:rFonts w:ascii="Verdana" w:hAnsi="Verdana"/>
          <w:sz w:val="16"/>
          <w:szCs w:val="16"/>
          <w:lang w:val="fr-FR"/>
        </w:rPr>
        <w:tab/>
        <w:t xml:space="preserve">400 | </w:t>
      </w:r>
      <w:r w:rsidR="00C108B0">
        <w:rPr>
          <w:rFonts w:ascii="Verdana" w:hAnsi="Verdana"/>
          <w:sz w:val="16"/>
          <w:szCs w:val="16"/>
          <w:lang w:val="fr-FR"/>
        </w:rPr>
        <w:t>600 | 70</w:t>
      </w:r>
      <w:r w:rsidRPr="00C83FB1">
        <w:rPr>
          <w:rFonts w:ascii="Verdana" w:hAnsi="Verdana"/>
          <w:sz w:val="16"/>
          <w:szCs w:val="16"/>
          <w:lang w:val="fr-FR"/>
        </w:rPr>
        <w:t>0 mm</w:t>
      </w:r>
    </w:p>
    <w:p w14:paraId="4F79A75E" w14:textId="50A10516" w:rsidR="00C83FB1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Longueurs:</w:t>
      </w:r>
      <w:r w:rsidRPr="00C83FB1">
        <w:rPr>
          <w:rFonts w:ascii="Verdana" w:hAnsi="Verdana"/>
          <w:sz w:val="16"/>
          <w:szCs w:val="16"/>
          <w:lang w:val="fr-FR"/>
        </w:rPr>
        <w:tab/>
        <w:t xml:space="preserve">400 – </w:t>
      </w:r>
      <w:r w:rsidR="00C108B0">
        <w:rPr>
          <w:rFonts w:ascii="Verdana" w:hAnsi="Verdana"/>
          <w:sz w:val="16"/>
          <w:szCs w:val="16"/>
          <w:lang w:val="fr-FR"/>
        </w:rPr>
        <w:t>2.4</w:t>
      </w:r>
      <w:r w:rsidRPr="00C83FB1">
        <w:rPr>
          <w:rFonts w:ascii="Verdana" w:hAnsi="Verdana"/>
          <w:sz w:val="16"/>
          <w:szCs w:val="16"/>
          <w:lang w:val="fr-FR"/>
        </w:rPr>
        <w:t>00 mm</w:t>
      </w:r>
    </w:p>
    <w:p w14:paraId="09169E23" w14:textId="611E8F68" w:rsidR="001D5220" w:rsidRPr="00C83FB1" w:rsidRDefault="00C83FB1" w:rsidP="00C83FB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83FB1">
        <w:rPr>
          <w:rFonts w:ascii="Verdana" w:hAnsi="Verdana"/>
          <w:sz w:val="16"/>
          <w:szCs w:val="16"/>
          <w:lang w:val="fr-FR"/>
        </w:rPr>
        <w:t>Profondeur:</w:t>
      </w:r>
      <w:r w:rsidRPr="00C83FB1">
        <w:rPr>
          <w:rFonts w:ascii="Verdana" w:hAnsi="Verdana"/>
          <w:sz w:val="16"/>
          <w:szCs w:val="16"/>
          <w:lang w:val="fr-FR"/>
        </w:rPr>
        <w:tab/>
        <w:t>158 mm</w:t>
      </w:r>
    </w:p>
    <w:sectPr w:rsidR="001D5220" w:rsidRPr="00C83FB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40E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61412"/>
    <w:rsid w:val="00265604"/>
    <w:rsid w:val="00277A1F"/>
    <w:rsid w:val="002B40BD"/>
    <w:rsid w:val="002B4C85"/>
    <w:rsid w:val="002B615B"/>
    <w:rsid w:val="002B6A42"/>
    <w:rsid w:val="00306833"/>
    <w:rsid w:val="0032244A"/>
    <w:rsid w:val="003C2724"/>
    <w:rsid w:val="003C6AA1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12F7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61ACA"/>
    <w:rsid w:val="009657A6"/>
    <w:rsid w:val="00977DF0"/>
    <w:rsid w:val="00984C1B"/>
    <w:rsid w:val="009867C1"/>
    <w:rsid w:val="00995CB9"/>
    <w:rsid w:val="009A3AF6"/>
    <w:rsid w:val="009B60BF"/>
    <w:rsid w:val="00A67F27"/>
    <w:rsid w:val="00AA7026"/>
    <w:rsid w:val="00AE2438"/>
    <w:rsid w:val="00B2091D"/>
    <w:rsid w:val="00B9027A"/>
    <w:rsid w:val="00BE451E"/>
    <w:rsid w:val="00BF11ED"/>
    <w:rsid w:val="00C04840"/>
    <w:rsid w:val="00C108B0"/>
    <w:rsid w:val="00C243C1"/>
    <w:rsid w:val="00C3611C"/>
    <w:rsid w:val="00C73932"/>
    <w:rsid w:val="00C80308"/>
    <w:rsid w:val="00C83FB1"/>
    <w:rsid w:val="00CB20D3"/>
    <w:rsid w:val="00CC70AA"/>
    <w:rsid w:val="00D05C71"/>
    <w:rsid w:val="00D517E6"/>
    <w:rsid w:val="00D5787C"/>
    <w:rsid w:val="00D67064"/>
    <w:rsid w:val="00DE4992"/>
    <w:rsid w:val="00DE7451"/>
    <w:rsid w:val="00DF5FEF"/>
    <w:rsid w:val="00E028A0"/>
    <w:rsid w:val="00E37448"/>
    <w:rsid w:val="00E565B0"/>
    <w:rsid w:val="00E643A2"/>
    <w:rsid w:val="00E76EFA"/>
    <w:rsid w:val="00F3606C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65E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8D28-AF5E-4306-9E85-AF19151A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2018-06-29T11:33:00Z</dcterms:created>
  <dcterms:modified xsi:type="dcterms:W3CDTF">2023-05-12T13:21:00Z</dcterms:modified>
</cp:coreProperties>
</file>