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82CE9" w14:textId="77777777" w:rsidR="00156040" w:rsidRPr="000F6802" w:rsidRDefault="0044555D" w:rsidP="00156040">
      <w:pPr>
        <w:tabs>
          <w:tab w:val="left" w:pos="2410"/>
        </w:tabs>
        <w:suppressAutoHyphens/>
        <w:rPr>
          <w:rFonts w:ascii="Verdana" w:hAnsi="Verdana"/>
          <w:color w:val="4A1C00"/>
          <w:sz w:val="48"/>
          <w:szCs w:val="48"/>
          <w:lang w:val="de-DE"/>
        </w:rPr>
      </w:pPr>
      <w:r>
        <w:rPr>
          <w:rFonts w:ascii="Verdana" w:hAnsi="Verdana"/>
          <w:color w:val="4A1C00"/>
          <w:sz w:val="48"/>
          <w:szCs w:val="48"/>
          <w:lang w:val="de-DE"/>
        </w:rPr>
        <w:t>PREMIUM 8</w:t>
      </w:r>
    </w:p>
    <w:p w14:paraId="34C540B3" w14:textId="09214883" w:rsidR="0044555D" w:rsidRDefault="0023028B" w:rsidP="0023028B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23028B">
        <w:rPr>
          <w:rFonts w:ascii="Verdana" w:hAnsi="Verdana"/>
          <w:sz w:val="20"/>
          <w:szCs w:val="20"/>
          <w:lang w:val="de-DE"/>
        </w:rPr>
        <w:t>Der Premium 8 Heizkörper ist ein verkleideter Ventilheizkörper, der mit integriertem Ventileinsatz</w:t>
      </w:r>
      <w:r>
        <w:rPr>
          <w:rFonts w:ascii="Verdana" w:hAnsi="Verdana"/>
          <w:sz w:val="20"/>
          <w:szCs w:val="20"/>
          <w:lang w:val="de-DE"/>
        </w:rPr>
        <w:t xml:space="preserve"> </w:t>
      </w:r>
      <w:r w:rsidRPr="0023028B">
        <w:rPr>
          <w:rFonts w:ascii="Verdana" w:hAnsi="Verdana"/>
          <w:sz w:val="20"/>
          <w:szCs w:val="20"/>
          <w:lang w:val="de-DE"/>
        </w:rPr>
        <w:t>geliefert wird. Außerdem haben Sie dank der vier Seiten- und vier unteren Anschlüssen eine Vielzahl von</w:t>
      </w:r>
      <w:r>
        <w:rPr>
          <w:rFonts w:ascii="Verdana" w:hAnsi="Verdana"/>
          <w:sz w:val="20"/>
          <w:szCs w:val="20"/>
          <w:lang w:val="de-DE"/>
        </w:rPr>
        <w:t xml:space="preserve"> </w:t>
      </w:r>
      <w:r w:rsidRPr="0023028B">
        <w:rPr>
          <w:rFonts w:ascii="Verdana" w:hAnsi="Verdana"/>
          <w:sz w:val="20"/>
          <w:szCs w:val="20"/>
          <w:lang w:val="de-DE"/>
        </w:rPr>
        <w:t>Anschlussmöglichkeiten. Damit ist der Premium 8 sehr einfach zu installieren und in jeder Situation anwendbar.</w:t>
      </w:r>
      <w:r>
        <w:rPr>
          <w:rFonts w:ascii="Verdana" w:hAnsi="Verdana"/>
          <w:sz w:val="20"/>
          <w:szCs w:val="20"/>
          <w:lang w:val="de-DE"/>
        </w:rPr>
        <w:t xml:space="preserve"> </w:t>
      </w:r>
      <w:r w:rsidR="006F08B9" w:rsidRPr="006F08B9">
        <w:rPr>
          <w:rFonts w:ascii="Verdana" w:hAnsi="Verdana"/>
          <w:sz w:val="20"/>
          <w:szCs w:val="20"/>
          <w:lang w:val="de-DE"/>
        </w:rPr>
        <w:t>Außerdem bietet er beim mittleren Anschluss einen einheitlichen Wandabstand von 65 mm bei allen Typen.</w:t>
      </w:r>
      <w:r w:rsidR="006F08B9">
        <w:rPr>
          <w:rFonts w:ascii="Verdana" w:hAnsi="Verdana"/>
          <w:sz w:val="20"/>
          <w:szCs w:val="20"/>
          <w:lang w:val="de-DE"/>
        </w:rPr>
        <w:br/>
      </w:r>
    </w:p>
    <w:p w14:paraId="0E4FD617" w14:textId="77777777" w:rsidR="0044555D" w:rsidRPr="0044555D" w:rsidRDefault="0044555D" w:rsidP="0044555D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4555D">
        <w:rPr>
          <w:rFonts w:ascii="Verdana" w:hAnsi="Verdana"/>
          <w:sz w:val="16"/>
          <w:szCs w:val="16"/>
          <w:lang w:val="de-DE"/>
        </w:rPr>
        <w:t>Produkt:</w:t>
      </w:r>
      <w:r w:rsidRPr="0044555D">
        <w:rPr>
          <w:rFonts w:ascii="Verdana" w:hAnsi="Verdana"/>
          <w:sz w:val="16"/>
          <w:szCs w:val="16"/>
          <w:lang w:val="de-DE"/>
        </w:rPr>
        <w:tab/>
        <w:t>verkleideter Ventil-Fertigheizkörper mit 8 Anschlüssen</w:t>
      </w:r>
    </w:p>
    <w:p w14:paraId="27D4F9A3" w14:textId="77777777" w:rsidR="0044555D" w:rsidRPr="0044555D" w:rsidRDefault="0044555D" w:rsidP="0044555D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4555D">
        <w:rPr>
          <w:rFonts w:ascii="Verdana" w:hAnsi="Verdana"/>
          <w:sz w:val="16"/>
          <w:szCs w:val="16"/>
          <w:lang w:val="de-DE"/>
        </w:rPr>
        <w:t>Verarbeitung:</w:t>
      </w:r>
      <w:r w:rsidRPr="0044555D">
        <w:rPr>
          <w:rFonts w:ascii="Verdana" w:hAnsi="Verdana"/>
          <w:sz w:val="16"/>
          <w:szCs w:val="16"/>
          <w:lang w:val="de-DE"/>
        </w:rPr>
        <w:tab/>
        <w:t>Abdeckgitter und Seitenverkleidungen</w:t>
      </w:r>
    </w:p>
    <w:p w14:paraId="3079AE6B" w14:textId="4CBA8394" w:rsidR="0044555D" w:rsidRPr="0044555D" w:rsidRDefault="0044555D" w:rsidP="0044555D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4555D">
        <w:rPr>
          <w:rFonts w:ascii="Verdana" w:hAnsi="Verdana"/>
          <w:sz w:val="16"/>
          <w:szCs w:val="16"/>
          <w:lang w:val="de-DE"/>
        </w:rPr>
        <w:t>Vormontiert:</w:t>
      </w:r>
      <w:r w:rsidRPr="0044555D">
        <w:rPr>
          <w:rFonts w:ascii="Verdana" w:hAnsi="Verdana"/>
          <w:sz w:val="16"/>
          <w:szCs w:val="16"/>
          <w:lang w:val="de-DE"/>
        </w:rPr>
        <w:tab/>
      </w:r>
      <w:r w:rsidR="00D65722" w:rsidRPr="00685C30">
        <w:rPr>
          <w:rFonts w:ascii="Verdana" w:hAnsi="Verdana"/>
          <w:sz w:val="16"/>
          <w:szCs w:val="16"/>
          <w:lang w:val="de-DE"/>
        </w:rPr>
        <w:t>voreingestelltes Heimeier Ventil 4368 oder 4369</w:t>
      </w:r>
      <w:r w:rsidRPr="0044555D">
        <w:rPr>
          <w:rFonts w:ascii="Verdana" w:hAnsi="Verdana"/>
          <w:sz w:val="16"/>
          <w:szCs w:val="16"/>
          <w:lang w:val="de-DE"/>
        </w:rPr>
        <w:t>, Entlüftungs- und Blindstopfen</w:t>
      </w:r>
    </w:p>
    <w:p w14:paraId="2B343916" w14:textId="77777777" w:rsidR="00C84D02" w:rsidRPr="00685C30" w:rsidRDefault="0044555D" w:rsidP="00C84D02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44555D">
        <w:rPr>
          <w:rFonts w:ascii="Verdana" w:hAnsi="Verdana"/>
          <w:sz w:val="16"/>
          <w:szCs w:val="16"/>
          <w:lang w:val="de-DE"/>
        </w:rPr>
        <w:t>Ventil:</w:t>
      </w:r>
      <w:r w:rsidRPr="0044555D">
        <w:rPr>
          <w:rFonts w:ascii="Verdana" w:hAnsi="Verdana"/>
          <w:sz w:val="16"/>
          <w:szCs w:val="16"/>
          <w:lang w:val="de-DE"/>
        </w:rPr>
        <w:tab/>
      </w:r>
      <w:r w:rsidR="00C84D02" w:rsidRPr="00685C30">
        <w:rPr>
          <w:rFonts w:ascii="Verdana" w:hAnsi="Verdana"/>
          <w:sz w:val="16"/>
          <w:szCs w:val="16"/>
          <w:lang w:val="de-DE"/>
        </w:rPr>
        <w:t>Das integrierte, regelbare Ventil (ohne Thermostatkopf) ist an der rechten Seite vormontiert und kompatibel mit Thermostatköpfen M30 x 1,5 mm.</w:t>
      </w:r>
    </w:p>
    <w:p w14:paraId="0D7ED644" w14:textId="77777777" w:rsidR="00C84D02" w:rsidRPr="00685C30" w:rsidRDefault="00C84D02" w:rsidP="00C84D02">
      <w:pPr>
        <w:tabs>
          <w:tab w:val="left" w:pos="2410"/>
        </w:tabs>
        <w:suppressAutoHyphens/>
        <w:ind w:left="2410"/>
        <w:rPr>
          <w:rFonts w:ascii="Verdana" w:hAnsi="Verdana"/>
          <w:sz w:val="16"/>
          <w:szCs w:val="16"/>
          <w:lang w:val="de-DE"/>
        </w:rPr>
      </w:pPr>
      <w:r w:rsidRPr="00685C30">
        <w:rPr>
          <w:rFonts w:ascii="Verdana" w:hAnsi="Verdana"/>
          <w:sz w:val="16"/>
          <w:szCs w:val="16"/>
          <w:lang w:val="de-DE"/>
        </w:rPr>
        <w:t>Die Ventile sind werksseitig gemäß den Heizkörperabmessungen voreingestellt, CEN-zertifiziert und geprüft nach DIN EN 215. Diese Voreinstellung sorgt für einen optimalen Durchfluss des Heizkörpers. Werksseitige Voreinstellung abgestimmt auf Zweirohrsysteme, auch geeignet für Einrohrsysteme</w:t>
      </w:r>
      <w:r>
        <w:rPr>
          <w:rFonts w:ascii="Verdana" w:hAnsi="Verdana"/>
          <w:sz w:val="16"/>
          <w:szCs w:val="16"/>
          <w:lang w:val="de-DE"/>
        </w:rPr>
        <w:t xml:space="preserve"> </w:t>
      </w:r>
      <w:r w:rsidRPr="00685C30">
        <w:rPr>
          <w:rFonts w:ascii="Verdana" w:hAnsi="Verdana"/>
          <w:sz w:val="16"/>
          <w:szCs w:val="16"/>
          <w:lang w:val="de-DE"/>
        </w:rPr>
        <w:t>(mittels Ventileinstellung auf Position 8).</w:t>
      </w:r>
    </w:p>
    <w:p w14:paraId="73A241C3" w14:textId="55EE96F0" w:rsidR="0044555D" w:rsidRPr="0044555D" w:rsidRDefault="0044555D" w:rsidP="0044555D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44555D">
        <w:rPr>
          <w:rFonts w:ascii="Verdana" w:hAnsi="Verdana"/>
          <w:sz w:val="16"/>
          <w:szCs w:val="16"/>
          <w:lang w:val="de-DE"/>
        </w:rPr>
        <w:t>Mitgeliefert:</w:t>
      </w:r>
      <w:r w:rsidRPr="0044555D">
        <w:rPr>
          <w:rFonts w:ascii="Verdana" w:hAnsi="Verdana"/>
          <w:sz w:val="16"/>
          <w:szCs w:val="16"/>
          <w:lang w:val="de-DE"/>
        </w:rPr>
        <w:tab/>
      </w:r>
      <w:r w:rsidR="00D6186E" w:rsidRPr="00D6186E">
        <w:rPr>
          <w:rFonts w:ascii="Verdana" w:hAnsi="Verdana"/>
          <w:sz w:val="16"/>
          <w:szCs w:val="16"/>
          <w:lang w:val="de-DE"/>
        </w:rPr>
        <w:t xml:space="preserve">Monclac-Konsolen mit Aushebesicherung (VDI-konform, wenn verwendet in Kombination mit mitgelieferten Anti-Rutsch-Klammern), </w:t>
      </w:r>
      <w:r w:rsidRPr="0044555D">
        <w:rPr>
          <w:rFonts w:ascii="Verdana" w:hAnsi="Verdana"/>
          <w:sz w:val="16"/>
          <w:szCs w:val="16"/>
          <w:lang w:val="de-DE"/>
        </w:rPr>
        <w:t>Schrauben, Dübel und Montageanleitung</w:t>
      </w:r>
    </w:p>
    <w:p w14:paraId="32C1D2F9" w14:textId="569E6D76" w:rsidR="0044555D" w:rsidRPr="0044555D" w:rsidRDefault="0044555D" w:rsidP="0044555D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44555D">
        <w:rPr>
          <w:rFonts w:ascii="Verdana" w:hAnsi="Verdana"/>
          <w:sz w:val="16"/>
          <w:szCs w:val="16"/>
          <w:lang w:val="de-DE"/>
        </w:rPr>
        <w:t>Anschlüsse:</w:t>
      </w:r>
      <w:r w:rsidRPr="0044555D">
        <w:rPr>
          <w:rFonts w:ascii="Verdana" w:hAnsi="Verdana"/>
          <w:sz w:val="16"/>
          <w:szCs w:val="16"/>
          <w:lang w:val="de-DE"/>
        </w:rPr>
        <w:tab/>
      </w:r>
      <w:bookmarkStart w:id="0" w:name="_Hlk93498928"/>
      <w:r w:rsidRPr="0044555D">
        <w:rPr>
          <w:rFonts w:ascii="Verdana" w:hAnsi="Verdana"/>
          <w:sz w:val="16"/>
          <w:szCs w:val="16"/>
          <w:lang w:val="de-DE"/>
        </w:rPr>
        <w:t>4 x ¾” Eurokonus-Außengewinde (2 x Mittenanschluss und 2 x Rechtsanschluss unten) und</w:t>
      </w:r>
      <w:r>
        <w:rPr>
          <w:rFonts w:ascii="Verdana" w:hAnsi="Verdana"/>
          <w:sz w:val="16"/>
          <w:szCs w:val="16"/>
          <w:lang w:val="de-DE"/>
        </w:rPr>
        <w:t xml:space="preserve"> </w:t>
      </w:r>
      <w:r w:rsidRPr="0044555D">
        <w:rPr>
          <w:rFonts w:ascii="Verdana" w:hAnsi="Verdana"/>
          <w:sz w:val="16"/>
          <w:szCs w:val="16"/>
          <w:lang w:val="de-DE"/>
        </w:rPr>
        <w:t xml:space="preserve">4 x ½” Innengewinde Seitenanschluss. </w:t>
      </w:r>
      <w:r w:rsidR="006F08B9">
        <w:rPr>
          <w:rFonts w:ascii="Verdana" w:hAnsi="Verdana"/>
          <w:sz w:val="16"/>
          <w:szCs w:val="16"/>
          <w:lang w:val="de-DE"/>
        </w:rPr>
        <w:t xml:space="preserve">Einheitlicher Wandabstand von 65 mm für alle Typen beim Mittenanschluss. </w:t>
      </w:r>
      <w:r w:rsidRPr="0044555D">
        <w:rPr>
          <w:rFonts w:ascii="Verdana" w:hAnsi="Verdana"/>
          <w:sz w:val="16"/>
          <w:szCs w:val="16"/>
          <w:lang w:val="de-DE"/>
        </w:rPr>
        <w:t>Linksseitiger Anschluss: Typ 21, 22 und 33 sind drehbar.</w:t>
      </w:r>
      <w:r w:rsidR="0080342E">
        <w:rPr>
          <w:rFonts w:ascii="Verdana" w:hAnsi="Verdana"/>
          <w:sz w:val="16"/>
          <w:szCs w:val="16"/>
          <w:lang w:val="de-DE"/>
        </w:rPr>
        <w:t xml:space="preserve"> </w:t>
      </w:r>
      <w:r w:rsidR="0080342E" w:rsidRPr="0080342E">
        <w:rPr>
          <w:rFonts w:ascii="Verdana" w:hAnsi="Verdana"/>
          <w:sz w:val="16"/>
          <w:szCs w:val="16"/>
          <w:lang w:val="de-DE"/>
        </w:rPr>
        <w:t>Dabei wird bei den Typen 22 und 33 der Wandabstand von 65 mm geändert.</w:t>
      </w:r>
      <w:bookmarkEnd w:id="0"/>
    </w:p>
    <w:p w14:paraId="50C75B1F" w14:textId="77777777" w:rsidR="0044555D" w:rsidRPr="0044555D" w:rsidRDefault="0044555D" w:rsidP="0044555D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4555D">
        <w:rPr>
          <w:rFonts w:ascii="Verdana" w:hAnsi="Verdana"/>
          <w:sz w:val="16"/>
          <w:szCs w:val="16"/>
          <w:lang w:val="de-DE"/>
        </w:rPr>
        <w:t>Befestigungslaschen:</w:t>
      </w:r>
      <w:r w:rsidRPr="0044555D">
        <w:rPr>
          <w:rFonts w:ascii="Verdana" w:hAnsi="Verdana"/>
          <w:sz w:val="16"/>
          <w:szCs w:val="16"/>
          <w:lang w:val="de-DE"/>
        </w:rPr>
        <w:tab/>
        <w:t>nur für Typ 11: 2 Paar bis 1.600 mm und 3 Paar ab 1.800 mm</w:t>
      </w:r>
    </w:p>
    <w:p w14:paraId="0AFF84BD" w14:textId="77777777" w:rsidR="0044555D" w:rsidRPr="0044555D" w:rsidRDefault="0044555D" w:rsidP="0044555D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44555D">
        <w:rPr>
          <w:rFonts w:ascii="Verdana" w:hAnsi="Verdana"/>
          <w:sz w:val="16"/>
          <w:szCs w:val="16"/>
          <w:lang w:val="de-DE"/>
        </w:rPr>
        <w:t>Verpackung:</w:t>
      </w:r>
      <w:r w:rsidRPr="0044555D">
        <w:rPr>
          <w:rFonts w:ascii="Verdana" w:hAnsi="Verdana"/>
          <w:sz w:val="16"/>
          <w:szCs w:val="16"/>
          <w:lang w:val="de-DE"/>
        </w:rPr>
        <w:tab/>
        <w:t>Alle unsere Heizkörper werden in einer strapazierfähigen Verpackung aus hochwertigem Karton und Schutzfolie ausgeliefert. Auf dem Etikett sind die Merkmale des Heizkörpers angegeben: Typ - Höhe - Länge.</w:t>
      </w:r>
    </w:p>
    <w:p w14:paraId="0793FD49" w14:textId="77777777" w:rsidR="0044555D" w:rsidRPr="0044555D" w:rsidRDefault="0044555D" w:rsidP="0044555D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44555D">
        <w:rPr>
          <w:rFonts w:ascii="Verdana" w:hAnsi="Verdana"/>
          <w:sz w:val="16"/>
          <w:szCs w:val="16"/>
          <w:lang w:val="de-DE"/>
        </w:rPr>
        <w:t>Garantie:</w:t>
      </w:r>
      <w:r w:rsidRPr="0044555D">
        <w:rPr>
          <w:rFonts w:ascii="Verdana" w:hAnsi="Verdana"/>
          <w:sz w:val="16"/>
          <w:szCs w:val="16"/>
          <w:lang w:val="de-DE"/>
        </w:rPr>
        <w:tab/>
        <w:t>10 Jahre bei Einhaltung der Installationsvorschriften und bei Erfüllung der Garantiebedingungen von Henrad.</w:t>
      </w:r>
    </w:p>
    <w:p w14:paraId="53689CF4" w14:textId="77777777" w:rsidR="0044555D" w:rsidRPr="0044555D" w:rsidRDefault="0044555D" w:rsidP="0044555D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44555D">
        <w:rPr>
          <w:rFonts w:ascii="Verdana" w:hAnsi="Verdana"/>
          <w:sz w:val="16"/>
          <w:szCs w:val="16"/>
          <w:lang w:val="de-DE"/>
        </w:rPr>
        <w:t>Lackierungsverfahren:</w:t>
      </w:r>
      <w:r w:rsidRPr="0044555D">
        <w:rPr>
          <w:rFonts w:ascii="Verdana" w:hAnsi="Verdana"/>
          <w:sz w:val="16"/>
          <w:szCs w:val="16"/>
          <w:lang w:val="de-DE"/>
        </w:rPr>
        <w:tab/>
        <w:t>Alle Heizkörper sind entfettet, eisenphosphatiert, im kathaphoretischen Elektrotauchverfahren grundiert und standardmäßig im Farbton Henrad weiß 9016 pulverbeschichtet.</w:t>
      </w:r>
    </w:p>
    <w:p w14:paraId="6F5A28C2" w14:textId="6B5527D4" w:rsidR="0044555D" w:rsidRDefault="0044555D" w:rsidP="0044555D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44555D">
        <w:rPr>
          <w:rFonts w:ascii="Verdana" w:hAnsi="Verdana"/>
          <w:sz w:val="16"/>
          <w:szCs w:val="16"/>
          <w:lang w:val="de-DE"/>
        </w:rPr>
        <w:t>Farben:</w:t>
      </w:r>
      <w:r w:rsidRPr="0044555D">
        <w:rPr>
          <w:rFonts w:ascii="Verdana" w:hAnsi="Verdana"/>
          <w:sz w:val="16"/>
          <w:szCs w:val="16"/>
          <w:lang w:val="de-DE"/>
        </w:rPr>
        <w:tab/>
        <w:t>Henrad weiß 9016. Auf Wunsch in 35 anderen Henrad-Farben oder weitere rund 200 RAL-Farben.</w:t>
      </w:r>
    </w:p>
    <w:p w14:paraId="3CE5E7C0" w14:textId="422269E5" w:rsidR="00C27563" w:rsidRPr="0044555D" w:rsidRDefault="00C27563" w:rsidP="00C27563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>
        <w:rPr>
          <w:rFonts w:ascii="Verdana" w:hAnsi="Verdana"/>
          <w:sz w:val="16"/>
          <w:szCs w:val="16"/>
          <w:lang w:val="de-DE"/>
        </w:rPr>
        <w:t>Wärmezähler:</w:t>
      </w:r>
      <w:r>
        <w:rPr>
          <w:rFonts w:ascii="Verdana" w:hAnsi="Verdana"/>
          <w:sz w:val="16"/>
          <w:szCs w:val="16"/>
          <w:lang w:val="de-DE"/>
        </w:rPr>
        <w:tab/>
        <w:t>Uneingeschränkt für Wärmezähler geeignet, sowohl für elektrische Geräte als auch für Verdunstungsgeräte (gemäß DIN EN834 &amp; 835).</w:t>
      </w:r>
    </w:p>
    <w:p w14:paraId="70DA9ECC" w14:textId="77777777" w:rsidR="0044555D" w:rsidRPr="0044555D" w:rsidRDefault="0044555D" w:rsidP="0044555D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4555D">
        <w:rPr>
          <w:rFonts w:ascii="Verdana" w:hAnsi="Verdana"/>
          <w:sz w:val="16"/>
          <w:szCs w:val="16"/>
          <w:lang w:val="de-DE"/>
        </w:rPr>
        <w:t>Betriebsüberdruck:</w:t>
      </w:r>
      <w:r w:rsidRPr="0044555D">
        <w:rPr>
          <w:rFonts w:ascii="Verdana" w:hAnsi="Verdana"/>
          <w:sz w:val="16"/>
          <w:szCs w:val="16"/>
          <w:lang w:val="de-DE"/>
        </w:rPr>
        <w:tab/>
        <w:t>max. 10 bar (Werksprüfdruck 13 bar)</w:t>
      </w:r>
    </w:p>
    <w:p w14:paraId="0E0AEFEC" w14:textId="77777777" w:rsidR="0044555D" w:rsidRPr="0044555D" w:rsidRDefault="0044555D" w:rsidP="0044555D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4555D">
        <w:rPr>
          <w:rFonts w:ascii="Verdana" w:hAnsi="Verdana"/>
          <w:sz w:val="16"/>
          <w:szCs w:val="16"/>
          <w:lang w:val="de-DE"/>
        </w:rPr>
        <w:t>Medium:</w:t>
      </w:r>
      <w:r w:rsidRPr="0044555D">
        <w:rPr>
          <w:rFonts w:ascii="Verdana" w:hAnsi="Verdana"/>
          <w:sz w:val="16"/>
          <w:szCs w:val="16"/>
          <w:lang w:val="de-DE"/>
        </w:rPr>
        <w:tab/>
        <w:t>max. Heisswasser bis 110 °C</w:t>
      </w:r>
    </w:p>
    <w:p w14:paraId="54A2F54B" w14:textId="77777777" w:rsidR="0044555D" w:rsidRPr="0044555D" w:rsidRDefault="0044555D" w:rsidP="0044555D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4555D">
        <w:rPr>
          <w:rFonts w:ascii="Verdana" w:hAnsi="Verdana"/>
          <w:sz w:val="16"/>
          <w:szCs w:val="16"/>
          <w:lang w:val="de-DE"/>
        </w:rPr>
        <w:t>Norm:</w:t>
      </w:r>
      <w:r w:rsidRPr="0044555D">
        <w:rPr>
          <w:rFonts w:ascii="Verdana" w:hAnsi="Verdana"/>
          <w:sz w:val="16"/>
          <w:szCs w:val="16"/>
          <w:lang w:val="de-DE"/>
        </w:rPr>
        <w:tab/>
        <w:t>nach EN442</w:t>
      </w:r>
    </w:p>
    <w:p w14:paraId="0AA91FCE" w14:textId="77777777" w:rsidR="0044555D" w:rsidRPr="0044555D" w:rsidRDefault="0044555D" w:rsidP="0044555D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4555D">
        <w:rPr>
          <w:rFonts w:ascii="Verdana" w:hAnsi="Verdana"/>
          <w:sz w:val="16"/>
          <w:szCs w:val="16"/>
          <w:lang w:val="de-DE"/>
        </w:rPr>
        <w:t>Qualitätssicherung:</w:t>
      </w:r>
      <w:r w:rsidRPr="0044555D">
        <w:rPr>
          <w:rFonts w:ascii="Verdana" w:hAnsi="Verdana"/>
          <w:sz w:val="16"/>
          <w:szCs w:val="16"/>
          <w:lang w:val="de-DE"/>
        </w:rPr>
        <w:tab/>
        <w:t>NF</w:t>
      </w:r>
    </w:p>
    <w:p w14:paraId="1535E859" w14:textId="77777777" w:rsidR="0044555D" w:rsidRPr="0044555D" w:rsidRDefault="0044555D" w:rsidP="0044555D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4555D">
        <w:rPr>
          <w:rFonts w:ascii="Verdana" w:hAnsi="Verdana"/>
          <w:sz w:val="16"/>
          <w:szCs w:val="16"/>
          <w:lang w:val="de-DE"/>
        </w:rPr>
        <w:t>Typen:</w:t>
      </w:r>
      <w:r w:rsidRPr="0044555D">
        <w:rPr>
          <w:rFonts w:ascii="Verdana" w:hAnsi="Verdana"/>
          <w:sz w:val="16"/>
          <w:szCs w:val="16"/>
          <w:lang w:val="de-DE"/>
        </w:rPr>
        <w:tab/>
        <w:t>11 | 21 | 22 | 33</w:t>
      </w:r>
    </w:p>
    <w:p w14:paraId="501F4EE3" w14:textId="77777777" w:rsidR="0044555D" w:rsidRPr="0044555D" w:rsidRDefault="0044555D" w:rsidP="0044555D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4555D">
        <w:rPr>
          <w:rFonts w:ascii="Verdana" w:hAnsi="Verdana"/>
          <w:sz w:val="16"/>
          <w:szCs w:val="16"/>
          <w:lang w:val="de-DE"/>
        </w:rPr>
        <w:t>Bauhöhen:</w:t>
      </w:r>
      <w:r w:rsidRPr="0044555D">
        <w:rPr>
          <w:rFonts w:ascii="Verdana" w:hAnsi="Verdana"/>
          <w:sz w:val="16"/>
          <w:szCs w:val="16"/>
          <w:lang w:val="de-DE"/>
        </w:rPr>
        <w:tab/>
        <w:t>300 | 400 | 500 | 600 | 700 | 900 mm</w:t>
      </w:r>
    </w:p>
    <w:p w14:paraId="5C2228EA" w14:textId="77777777" w:rsidR="0044555D" w:rsidRPr="0044555D" w:rsidRDefault="0044555D" w:rsidP="0044555D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4555D">
        <w:rPr>
          <w:rFonts w:ascii="Verdana" w:hAnsi="Verdana"/>
          <w:sz w:val="16"/>
          <w:szCs w:val="16"/>
          <w:lang w:val="de-DE"/>
        </w:rPr>
        <w:t>Baulängen:</w:t>
      </w:r>
      <w:r w:rsidRPr="0044555D">
        <w:rPr>
          <w:rFonts w:ascii="Verdana" w:hAnsi="Verdana"/>
          <w:sz w:val="16"/>
          <w:szCs w:val="16"/>
          <w:lang w:val="de-DE"/>
        </w:rPr>
        <w:tab/>
        <w:t>400 – 3.000 mm</w:t>
      </w:r>
    </w:p>
    <w:p w14:paraId="258879AB" w14:textId="77777777" w:rsidR="001D5220" w:rsidRPr="0044555D" w:rsidRDefault="0044555D" w:rsidP="0044555D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44555D">
        <w:rPr>
          <w:rFonts w:ascii="Verdana" w:hAnsi="Verdana"/>
          <w:sz w:val="16"/>
          <w:szCs w:val="16"/>
          <w:lang w:val="de-DE"/>
        </w:rPr>
        <w:t>Bautiefen:</w:t>
      </w:r>
      <w:r w:rsidRPr="0044555D">
        <w:rPr>
          <w:rFonts w:ascii="Verdana" w:hAnsi="Verdana"/>
          <w:sz w:val="16"/>
          <w:szCs w:val="16"/>
          <w:lang w:val="de-DE"/>
        </w:rPr>
        <w:tab/>
        <w:t>61 | 77 | 100 | 158 mm</w:t>
      </w:r>
    </w:p>
    <w:sectPr w:rsidR="001D5220" w:rsidRPr="0044555D" w:rsidSect="00156040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Light">
    <w:panose1 w:val="020B0302040200020203"/>
    <w:charset w:val="00"/>
    <w:family w:val="swiss"/>
    <w:pitch w:val="variable"/>
    <w:sig w:usb0="00000003" w:usb1="00000000" w:usb2="00000000" w:usb3="00000000" w:csb0="00000001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2"/>
    <w:rsid w:val="0001499E"/>
    <w:rsid w:val="00036921"/>
    <w:rsid w:val="00041B7A"/>
    <w:rsid w:val="00053402"/>
    <w:rsid w:val="00072B0F"/>
    <w:rsid w:val="00077E6D"/>
    <w:rsid w:val="000A097B"/>
    <w:rsid w:val="000A6419"/>
    <w:rsid w:val="000C7738"/>
    <w:rsid w:val="000D018D"/>
    <w:rsid w:val="000D7A08"/>
    <w:rsid w:val="000F6802"/>
    <w:rsid w:val="00106605"/>
    <w:rsid w:val="00146C1B"/>
    <w:rsid w:val="00152FFF"/>
    <w:rsid w:val="00156040"/>
    <w:rsid w:val="00190B69"/>
    <w:rsid w:val="00196960"/>
    <w:rsid w:val="001D0FA9"/>
    <w:rsid w:val="001D49C8"/>
    <w:rsid w:val="001D5220"/>
    <w:rsid w:val="001F7AAE"/>
    <w:rsid w:val="00224089"/>
    <w:rsid w:val="00224C20"/>
    <w:rsid w:val="0023028B"/>
    <w:rsid w:val="00277A1F"/>
    <w:rsid w:val="002B40BD"/>
    <w:rsid w:val="002E70A5"/>
    <w:rsid w:val="0032244A"/>
    <w:rsid w:val="003734F7"/>
    <w:rsid w:val="003B159C"/>
    <w:rsid w:val="003C2724"/>
    <w:rsid w:val="003D1677"/>
    <w:rsid w:val="003E3045"/>
    <w:rsid w:val="003E3114"/>
    <w:rsid w:val="00422C03"/>
    <w:rsid w:val="00432047"/>
    <w:rsid w:val="004449C0"/>
    <w:rsid w:val="0044555D"/>
    <w:rsid w:val="00465824"/>
    <w:rsid w:val="00473FF4"/>
    <w:rsid w:val="00487C1F"/>
    <w:rsid w:val="00500A84"/>
    <w:rsid w:val="00554692"/>
    <w:rsid w:val="00563F78"/>
    <w:rsid w:val="005859C8"/>
    <w:rsid w:val="005B1633"/>
    <w:rsid w:val="005D5794"/>
    <w:rsid w:val="005E2C5D"/>
    <w:rsid w:val="00634370"/>
    <w:rsid w:val="00642F1D"/>
    <w:rsid w:val="00657B4E"/>
    <w:rsid w:val="00663010"/>
    <w:rsid w:val="00674502"/>
    <w:rsid w:val="00685C30"/>
    <w:rsid w:val="006B1293"/>
    <w:rsid w:val="006F08B9"/>
    <w:rsid w:val="007108F1"/>
    <w:rsid w:val="00723F5E"/>
    <w:rsid w:val="00730C44"/>
    <w:rsid w:val="0074554A"/>
    <w:rsid w:val="007A3089"/>
    <w:rsid w:val="007A5FBF"/>
    <w:rsid w:val="007B2136"/>
    <w:rsid w:val="0080342E"/>
    <w:rsid w:val="00825784"/>
    <w:rsid w:val="00853781"/>
    <w:rsid w:val="00891668"/>
    <w:rsid w:val="00896594"/>
    <w:rsid w:val="008A2ACE"/>
    <w:rsid w:val="0095015C"/>
    <w:rsid w:val="009575F7"/>
    <w:rsid w:val="00977DF0"/>
    <w:rsid w:val="00984C1B"/>
    <w:rsid w:val="009867C1"/>
    <w:rsid w:val="00995CB9"/>
    <w:rsid w:val="009A3AF6"/>
    <w:rsid w:val="009B727E"/>
    <w:rsid w:val="00A51CC6"/>
    <w:rsid w:val="00A67F27"/>
    <w:rsid w:val="00A80020"/>
    <w:rsid w:val="00AE1820"/>
    <w:rsid w:val="00AE392C"/>
    <w:rsid w:val="00B131ED"/>
    <w:rsid w:val="00B51C42"/>
    <w:rsid w:val="00B52A79"/>
    <w:rsid w:val="00B815B4"/>
    <w:rsid w:val="00B9027A"/>
    <w:rsid w:val="00BA3B57"/>
    <w:rsid w:val="00BE451E"/>
    <w:rsid w:val="00C243C1"/>
    <w:rsid w:val="00C27563"/>
    <w:rsid w:val="00C3611C"/>
    <w:rsid w:val="00C73932"/>
    <w:rsid w:val="00C84D02"/>
    <w:rsid w:val="00CA690F"/>
    <w:rsid w:val="00D05C71"/>
    <w:rsid w:val="00D6186E"/>
    <w:rsid w:val="00D65722"/>
    <w:rsid w:val="00DE7451"/>
    <w:rsid w:val="00DF5AD3"/>
    <w:rsid w:val="00DF5FEF"/>
    <w:rsid w:val="00E028A0"/>
    <w:rsid w:val="00E565B0"/>
    <w:rsid w:val="00E643A2"/>
    <w:rsid w:val="00E76EFA"/>
    <w:rsid w:val="00ED03C8"/>
    <w:rsid w:val="00ED23D0"/>
    <w:rsid w:val="00EF3AFB"/>
    <w:rsid w:val="00F322C7"/>
    <w:rsid w:val="00F6663B"/>
    <w:rsid w:val="00F95C83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924E"/>
  <w15:chartTrackingRefBased/>
  <w15:docId w15:val="{30F3986C-F555-4407-9B41-C58D812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73932"/>
    <w:pPr>
      <w:autoSpaceDE w:val="0"/>
      <w:autoSpaceDN w:val="0"/>
      <w:adjustRightInd w:val="0"/>
      <w:spacing w:after="0" w:line="288" w:lineRule="auto"/>
      <w:textAlignment w:val="center"/>
    </w:pPr>
    <w:rPr>
      <w:rFonts w:ascii="Segoe Light" w:hAnsi="Segoe Light"/>
      <w:color w:val="000000"/>
      <w:sz w:val="24"/>
      <w:szCs w:val="24"/>
      <w:lang w:val="en-GB"/>
    </w:rPr>
  </w:style>
  <w:style w:type="character" w:customStyle="1" w:styleId="H01T1-benaming-ECO">
    <w:name w:val="H01T1-benaming - ECO"/>
    <w:uiPriority w:val="99"/>
    <w:rsid w:val="00C73932"/>
    <w:rPr>
      <w:rFonts w:ascii="Segoe Light" w:hAnsi="Segoe Light" w:cs="Segoe Light"/>
      <w:caps/>
      <w:color w:val="5EBA46"/>
      <w:sz w:val="48"/>
      <w:szCs w:val="48"/>
    </w:rPr>
  </w:style>
  <w:style w:type="character" w:customStyle="1" w:styleId="H03b-bestek-textnormal">
    <w:name w:val="H03b-bestek-text normal"/>
    <w:uiPriority w:val="99"/>
    <w:rsid w:val="00C73932"/>
    <w:rPr>
      <w:rFonts w:ascii="Segoe" w:hAnsi="Segoe" w:cs="Segoe"/>
      <w:color w:val="626366"/>
      <w:sz w:val="18"/>
      <w:szCs w:val="18"/>
    </w:rPr>
  </w:style>
  <w:style w:type="character" w:customStyle="1" w:styleId="H03a-bestek-title">
    <w:name w:val="H03a-bestek-title"/>
    <w:basedOn w:val="H03b-bestek-textnormal"/>
    <w:uiPriority w:val="99"/>
    <w:rsid w:val="00C73932"/>
    <w:rPr>
      <w:rFonts w:ascii="Segoe" w:hAnsi="Segoe" w:cs="Segoe"/>
      <w:color w:val="62636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4D84A-5467-43B9-A379-E3EAECF9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Crispeyn</dc:creator>
  <cp:keywords/>
  <dc:description/>
  <cp:lastModifiedBy>Tom Crispeyn</cp:lastModifiedBy>
  <cp:revision>9</cp:revision>
  <dcterms:created xsi:type="dcterms:W3CDTF">2018-06-29T14:44:00Z</dcterms:created>
  <dcterms:modified xsi:type="dcterms:W3CDTF">2024-12-05T08:56:00Z</dcterms:modified>
</cp:coreProperties>
</file>