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DA8C2" w14:textId="77777777" w:rsidR="00156040" w:rsidRPr="00C80308" w:rsidRDefault="002E4161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  <w:lang w:val="fr-FR"/>
        </w:rPr>
      </w:pPr>
      <w:r>
        <w:rPr>
          <w:rFonts w:ascii="Verdana" w:hAnsi="Verdana"/>
          <w:color w:val="FEBE10"/>
          <w:sz w:val="48"/>
          <w:szCs w:val="48"/>
          <w:lang w:val="fr-FR"/>
        </w:rPr>
        <w:t>HYGIENE</w:t>
      </w:r>
    </w:p>
    <w:p w14:paraId="3E0FD419" w14:textId="1629AB53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66517B">
        <w:rPr>
          <w:rFonts w:ascii="Verdana" w:hAnsi="Verdana"/>
          <w:sz w:val="20"/>
          <w:szCs w:val="20"/>
          <w:lang w:val="fr-FR"/>
        </w:rPr>
        <w:t>Radiateur Hygiene est spécialement conçu pour les environnements exigeant une hygiène et une sécurité irréprochable.</w:t>
      </w:r>
    </w:p>
    <w:p w14:paraId="004890B7" w14:textId="77777777" w:rsid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7AE4677C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Produit:</w:t>
      </w:r>
      <w:r w:rsidRPr="0066517B">
        <w:rPr>
          <w:rFonts w:ascii="Verdana" w:hAnsi="Verdana"/>
          <w:sz w:val="16"/>
          <w:szCs w:val="16"/>
          <w:lang w:val="fr-FR"/>
        </w:rPr>
        <w:tab/>
        <w:t>le radiateur panneau, sans ailettes de convection et non-habillé</w:t>
      </w:r>
    </w:p>
    <w:p w14:paraId="27630A4B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Finition:</w:t>
      </w:r>
      <w:r w:rsidRPr="0066517B">
        <w:rPr>
          <w:rFonts w:ascii="Verdana" w:hAnsi="Verdana"/>
          <w:sz w:val="16"/>
          <w:szCs w:val="16"/>
          <w:lang w:val="fr-FR"/>
        </w:rPr>
        <w:tab/>
        <w:t>non-habillé</w:t>
      </w:r>
    </w:p>
    <w:p w14:paraId="1D8EA60E" w14:textId="1352DBFB" w:rsidR="0066517B" w:rsidRPr="0066517B" w:rsidRDefault="0066517B" w:rsidP="006311E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Fourni avec: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A315B5" w:rsidRPr="00A315B5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="006311EE">
        <w:rPr>
          <w:rFonts w:ascii="Verdana" w:hAnsi="Verdana"/>
          <w:sz w:val="16"/>
          <w:szCs w:val="16"/>
          <w:lang w:val="fr-FR"/>
        </w:rPr>
        <w:t>vis, chevilles, bouchon purgeur, bouchon plein et instructions de montage</w:t>
      </w:r>
    </w:p>
    <w:p w14:paraId="04853384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Raccordements:</w:t>
      </w:r>
      <w:r w:rsidRPr="0066517B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05160CEC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Étriers: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39FA7587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Emballage:</w:t>
      </w:r>
      <w:r w:rsidRPr="0066517B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87B93EF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Garantie:</w:t>
      </w:r>
      <w:r w:rsidRPr="0066517B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14:paraId="17E71423" w14:textId="5F714767" w:rsidR="0066517B" w:rsidRPr="0066517B" w:rsidRDefault="0066517B" w:rsidP="002E656D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Procédé de laquage:</w:t>
      </w:r>
      <w:r w:rsidRPr="0066517B">
        <w:rPr>
          <w:rFonts w:ascii="Verdana" w:hAnsi="Verdana"/>
          <w:sz w:val="16"/>
          <w:szCs w:val="16"/>
          <w:lang w:val="fr-FR"/>
        </w:rPr>
        <w:tab/>
      </w:r>
      <w:r w:rsidR="002E656D" w:rsidRPr="002E656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</w:t>
      </w:r>
      <w:r w:rsidR="002E656D">
        <w:rPr>
          <w:rFonts w:ascii="Verdana" w:hAnsi="Verdana"/>
          <w:sz w:val="16"/>
          <w:szCs w:val="16"/>
          <w:lang w:val="fr-FR"/>
        </w:rPr>
        <w:t xml:space="preserve"> </w:t>
      </w:r>
      <w:r w:rsidR="002E656D" w:rsidRPr="002E656D">
        <w:rPr>
          <w:rFonts w:ascii="Verdana" w:hAnsi="Verdana"/>
          <w:sz w:val="16"/>
          <w:szCs w:val="16"/>
          <w:lang w:val="fr-FR"/>
        </w:rPr>
        <w:t>par cataphorèse et d’un poudrage électrostatique dans la couleur blanc Henrad 9016.</w:t>
      </w:r>
    </w:p>
    <w:p w14:paraId="16FC542A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Couleurs:</w:t>
      </w:r>
      <w:r w:rsidRPr="0066517B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693593BD" w14:textId="77777777" w:rsidR="0066517B" w:rsidRPr="0066517B" w:rsidRDefault="0066517B" w:rsidP="0066517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Compteur de chaleur:</w:t>
      </w:r>
      <w:r w:rsidRPr="0066517B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 (conforme EN834 &amp; 835).</w:t>
      </w:r>
    </w:p>
    <w:p w14:paraId="4771BA9D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Pression de service max.:</w:t>
      </w:r>
      <w:r w:rsidRPr="0066517B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7110E3A9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Température max.:</w:t>
      </w:r>
      <w:r w:rsidRPr="0066517B">
        <w:rPr>
          <w:rFonts w:ascii="Verdana" w:hAnsi="Verdana"/>
          <w:sz w:val="16"/>
          <w:szCs w:val="16"/>
          <w:lang w:val="fr-FR"/>
        </w:rPr>
        <w:tab/>
        <w:t>110 °C</w:t>
      </w:r>
    </w:p>
    <w:p w14:paraId="2FFAC74D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Conformité:</w:t>
      </w:r>
      <w:r w:rsidRPr="0066517B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42BCA705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Qualité certifiée:</w:t>
      </w:r>
      <w:r w:rsidRPr="0066517B">
        <w:rPr>
          <w:rFonts w:ascii="Verdana" w:hAnsi="Verdana"/>
          <w:sz w:val="16"/>
          <w:szCs w:val="16"/>
          <w:lang w:val="fr-FR"/>
        </w:rPr>
        <w:tab/>
        <w:t>NF</w:t>
      </w:r>
    </w:p>
    <w:p w14:paraId="5A6040AF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Types:</w:t>
      </w:r>
      <w:r w:rsidRPr="0066517B">
        <w:rPr>
          <w:rFonts w:ascii="Verdana" w:hAnsi="Verdana"/>
          <w:sz w:val="16"/>
          <w:szCs w:val="16"/>
          <w:lang w:val="fr-FR"/>
        </w:rPr>
        <w:tab/>
        <w:t>10 | 20 | 30</w:t>
      </w:r>
    </w:p>
    <w:p w14:paraId="399E598F" w14:textId="77777777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Hauteurs:</w:t>
      </w:r>
      <w:r w:rsidRPr="0066517B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0ADE9094" w14:textId="6B89E4B9" w:rsidR="0066517B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Longueurs:</w:t>
      </w:r>
      <w:r w:rsidRPr="0066517B">
        <w:rPr>
          <w:rFonts w:ascii="Verdana" w:hAnsi="Verdana"/>
          <w:sz w:val="16"/>
          <w:szCs w:val="16"/>
          <w:lang w:val="fr-FR"/>
        </w:rPr>
        <w:tab/>
        <w:t xml:space="preserve">400 – </w:t>
      </w:r>
      <w:r w:rsidR="0033403B">
        <w:rPr>
          <w:rFonts w:ascii="Verdana" w:hAnsi="Verdana"/>
          <w:sz w:val="16"/>
          <w:szCs w:val="16"/>
          <w:lang w:val="fr-FR"/>
        </w:rPr>
        <w:t>3.0</w:t>
      </w:r>
      <w:r w:rsidRPr="0066517B">
        <w:rPr>
          <w:rFonts w:ascii="Verdana" w:hAnsi="Verdana"/>
          <w:sz w:val="16"/>
          <w:szCs w:val="16"/>
          <w:lang w:val="fr-FR"/>
        </w:rPr>
        <w:t>00 mm</w:t>
      </w:r>
    </w:p>
    <w:p w14:paraId="175D3823" w14:textId="77777777" w:rsidR="001D5220" w:rsidRPr="0066517B" w:rsidRDefault="0066517B" w:rsidP="0066517B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66517B">
        <w:rPr>
          <w:rFonts w:ascii="Verdana" w:hAnsi="Verdana"/>
          <w:sz w:val="16"/>
          <w:szCs w:val="16"/>
          <w:lang w:val="fr-FR"/>
        </w:rPr>
        <w:t>Profondeurs:</w:t>
      </w:r>
      <w:r w:rsidRPr="0066517B">
        <w:rPr>
          <w:rFonts w:ascii="Verdana" w:hAnsi="Verdana"/>
          <w:sz w:val="16"/>
          <w:szCs w:val="16"/>
          <w:lang w:val="fr-FR"/>
        </w:rPr>
        <w:tab/>
        <w:t>46 | 77 | 158 mm</w:t>
      </w:r>
    </w:p>
    <w:sectPr w:rsidR="001D5220" w:rsidRPr="0066517B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85B55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4161"/>
    <w:rsid w:val="002E656D"/>
    <w:rsid w:val="00306833"/>
    <w:rsid w:val="0032244A"/>
    <w:rsid w:val="0033403B"/>
    <w:rsid w:val="003C2724"/>
    <w:rsid w:val="003C6AA1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311EE"/>
    <w:rsid w:val="006412F7"/>
    <w:rsid w:val="00642F1D"/>
    <w:rsid w:val="00657B4E"/>
    <w:rsid w:val="00663010"/>
    <w:rsid w:val="0066517B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A315B5"/>
    <w:rsid w:val="00A67F27"/>
    <w:rsid w:val="00AE2438"/>
    <w:rsid w:val="00B2091D"/>
    <w:rsid w:val="00B9027A"/>
    <w:rsid w:val="00BE451E"/>
    <w:rsid w:val="00BF11ED"/>
    <w:rsid w:val="00C04840"/>
    <w:rsid w:val="00C243C1"/>
    <w:rsid w:val="00C3611C"/>
    <w:rsid w:val="00C73932"/>
    <w:rsid w:val="00C80308"/>
    <w:rsid w:val="00C83FB1"/>
    <w:rsid w:val="00CB20D3"/>
    <w:rsid w:val="00CC70AA"/>
    <w:rsid w:val="00D05C71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A7F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F6CE-4DDC-4D94-AC2F-23F60EBC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2018-06-29T11:36:00Z</dcterms:created>
  <dcterms:modified xsi:type="dcterms:W3CDTF">2022-05-12T11:43:00Z</dcterms:modified>
</cp:coreProperties>
</file>